
<file path=[Content_Types].xml><?xml version="1.0" encoding="utf-8"?>
<Types xmlns="http://schemas.openxmlformats.org/package/2006/content-types">
  <Default Extension="wmf" ContentType="image/x-wm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3CB6D9F">
      <w:pPr>
        <w:pStyle w:val="13"/>
        <w:keepNext w:val="0"/>
        <w:keepLines w:val="0"/>
        <w:widowControl/>
        <w:suppressLineNumbers w:val="0"/>
      </w:pPr>
      <w:bookmarkStart w:id="0" w:name="_GoBack"/>
      <w:r>
        <w:drawing>
          <wp:inline distT="0" distB="0" distL="114300" distR="114300">
            <wp:extent cx="7425055" cy="6175375"/>
            <wp:effectExtent l="0" t="0" r="12065" b="12065"/>
            <wp:docPr id="8" name="Изображение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Изображение 1" descr="IMG_256"/>
                    <pic:cNvPicPr>
                      <a:picLocks noChangeAspect="1"/>
                    </pic:cNvPicPr>
                  </pic:nvPicPr>
                  <pic:blipFill>
                    <a:blip r:embed="rId18"/>
                    <a:stretch>
                      <a:fillRect/>
                    </a:stretch>
                  </pic:blipFill>
                  <pic:spPr>
                    <a:xfrm rot="5400000">
                      <a:off x="0" y="0"/>
                      <a:ext cx="7425055" cy="6175375"/>
                    </a:xfrm>
                    <a:prstGeom prst="rect">
                      <a:avLst/>
                    </a:prstGeom>
                    <a:noFill/>
                    <a:ln w="9525">
                      <a:noFill/>
                    </a:ln>
                  </pic:spPr>
                </pic:pic>
              </a:graphicData>
            </a:graphic>
          </wp:inline>
        </w:drawing>
      </w:r>
      <w:bookmarkEnd w:id="0"/>
    </w:p>
    <w:p w14:paraId="0D760562">
      <w:pPr>
        <w:spacing w:after="0" w:line="360" w:lineRule="auto"/>
        <w:ind w:right="892"/>
        <w:jc w:val="right"/>
        <w:rPr>
          <w:b/>
          <w:sz w:val="30"/>
          <w:lang w:val="ru-RU"/>
        </w:rPr>
      </w:pPr>
    </w:p>
    <w:p w14:paraId="08CBBCAE">
      <w:pPr>
        <w:spacing w:after="0" w:line="360" w:lineRule="auto"/>
        <w:ind w:right="892"/>
        <w:jc w:val="right"/>
        <w:rPr>
          <w:b/>
          <w:sz w:val="30"/>
          <w:lang w:val="ru-RU"/>
        </w:rPr>
      </w:pPr>
    </w:p>
    <w:p w14:paraId="54D8CBC7">
      <w:pPr>
        <w:spacing w:after="0" w:line="360" w:lineRule="auto"/>
        <w:ind w:right="892"/>
        <w:jc w:val="right"/>
        <w:rPr>
          <w:b/>
          <w:sz w:val="30"/>
          <w:lang w:val="ru-RU"/>
        </w:rPr>
      </w:pPr>
    </w:p>
    <w:p w14:paraId="3C55E27F">
      <w:pPr>
        <w:spacing w:after="0" w:line="360" w:lineRule="auto"/>
        <w:ind w:left="878" w:right="873" w:hanging="10"/>
        <w:jc w:val="center"/>
        <w:rPr>
          <w:sz w:val="30"/>
          <w:lang w:val="ru-RU"/>
        </w:rPr>
      </w:pPr>
    </w:p>
    <w:p w14:paraId="57E5703C">
      <w:pPr>
        <w:spacing w:after="0" w:line="360" w:lineRule="auto"/>
        <w:ind w:left="878" w:right="873" w:hanging="10"/>
        <w:jc w:val="center"/>
        <w:rPr>
          <w:sz w:val="30"/>
          <w:lang w:val="ru-RU"/>
        </w:rPr>
      </w:pPr>
    </w:p>
    <w:p w14:paraId="5F091F37">
      <w:pPr>
        <w:spacing w:after="0" w:line="360" w:lineRule="auto"/>
        <w:ind w:left="878" w:right="873" w:hanging="10"/>
        <w:jc w:val="center"/>
        <w:rPr>
          <w:sz w:val="30"/>
          <w:lang w:val="ru-RU"/>
        </w:rPr>
      </w:pPr>
    </w:p>
    <w:p w14:paraId="58C04935">
      <w:pPr>
        <w:spacing w:after="0" w:line="360" w:lineRule="auto"/>
        <w:ind w:left="878" w:right="873" w:hanging="10"/>
        <w:jc w:val="center"/>
        <w:rPr>
          <w:sz w:val="30"/>
          <w:lang w:val="ru-RU"/>
        </w:rPr>
      </w:pPr>
    </w:p>
    <w:p w14:paraId="4B9823D7">
      <w:pPr>
        <w:spacing w:after="0" w:line="360" w:lineRule="auto"/>
        <w:ind w:left="878" w:right="873" w:hanging="10"/>
        <w:jc w:val="center"/>
        <w:rPr>
          <w:sz w:val="30"/>
          <w:lang w:val="ru-RU"/>
        </w:rPr>
      </w:pPr>
    </w:p>
    <w:p w14:paraId="54AC123D">
      <w:pPr>
        <w:spacing w:after="0" w:line="360" w:lineRule="auto"/>
        <w:ind w:left="878" w:right="873" w:hanging="10"/>
        <w:jc w:val="center"/>
        <w:rPr>
          <w:sz w:val="30"/>
          <w:lang w:val="ru-RU"/>
        </w:rPr>
      </w:pPr>
    </w:p>
    <w:p w14:paraId="5968737A">
      <w:pPr>
        <w:spacing w:after="0" w:line="360" w:lineRule="auto"/>
        <w:ind w:left="0" w:leftChars="0" w:right="873" w:firstLine="0" w:firstLineChars="0"/>
        <w:jc w:val="both"/>
        <w:rPr>
          <w:sz w:val="30"/>
          <w:lang w:val="ru-RU"/>
        </w:rPr>
      </w:pPr>
    </w:p>
    <w:p w14:paraId="6297688C">
      <w:pPr>
        <w:spacing w:after="0" w:line="360" w:lineRule="auto"/>
        <w:ind w:left="878" w:right="873" w:hanging="10"/>
        <w:jc w:val="center"/>
        <w:rPr>
          <w:lang w:val="ru-RU"/>
        </w:rPr>
      </w:pPr>
      <w:r>
        <w:rPr>
          <w:sz w:val="30"/>
        </w:rPr>
        <w:t>I</w:t>
      </w:r>
      <w:r>
        <w:rPr>
          <w:sz w:val="30"/>
          <w:lang w:val="ru-RU"/>
        </w:rPr>
        <w:t>. Общие положения</w:t>
      </w:r>
    </w:p>
    <w:p w14:paraId="2C7948D0">
      <w:pPr>
        <w:spacing w:after="0" w:line="360" w:lineRule="auto"/>
        <w:ind w:left="0" w:leftChars="0" w:right="147" w:rightChars="0" w:firstLine="0" w:firstLineChars="0"/>
        <w:jc w:val="both"/>
        <w:rPr>
          <w:rFonts w:hint="default"/>
          <w:sz w:val="30"/>
          <w:szCs w:val="24"/>
          <w:vertAlign w:val="subscript"/>
          <w:lang w:val="ru-RU"/>
        </w:rPr>
      </w:pPr>
      <w:r>
        <w:rPr>
          <w:lang w:val="ru-RU"/>
        </w:rPr>
        <w:t xml:space="preserve">Программа воспитательной работы </w:t>
      </w:r>
      <w:r>
        <w:rPr>
          <w:sz w:val="30"/>
          <w:lang w:val="ru-RU"/>
        </w:rPr>
        <w:t>МБОУ</w:t>
      </w:r>
      <w:r>
        <w:rPr>
          <w:rFonts w:hint="default"/>
          <w:sz w:val="30"/>
          <w:lang w:val="ru-RU"/>
        </w:rPr>
        <w:t xml:space="preserve"> «Кугунурская СОШ» Балтасинского района Республики Татарстан</w:t>
      </w:r>
      <w:r>
        <w:rPr>
          <w:sz w:val="30"/>
          <w:lang w:val="ru-RU"/>
        </w:rPr>
        <w:t xml:space="preserve"> </w:t>
      </w:r>
      <w:r>
        <w:rPr>
          <w:rFonts w:hint="default"/>
          <w:sz w:val="30"/>
          <w:lang w:val="ru-RU"/>
        </w:rPr>
        <w:t>(Осенний лагерь- «Умение»)</w:t>
      </w:r>
    </w:p>
    <w:p w14:paraId="57452F31">
      <w:pPr>
        <w:numPr>
          <w:ilvl w:val="0"/>
          <w:numId w:val="1"/>
        </w:numPr>
        <w:spacing w:after="0" w:line="360" w:lineRule="auto"/>
        <w:ind w:right="28"/>
        <w:rPr>
          <w:lang w:val="ru-RU"/>
        </w:rPr>
      </w:pPr>
      <w:r>
        <w:rPr>
          <w:lang w:val="ru-RU"/>
        </w:rPr>
        <w:t xml:space="preserve"> (далее - Программа) разработана в соответствии с Федеральным законом от 28.12.2024 №543-ФЗ и на основании Федеральной программы воспитательной работы для организаций отдыха детей и их оздоровления, утвержденной Приказом Министерства просвещения Российской Федерации №209 от 17.03.2025. Данная Программа направлена на обеспечение единства воспитательного пространства, ценностно-целевого содержания воспитания и воспитательной деятельности в организациях отдыха детей и их оздоровления.</w:t>
      </w:r>
    </w:p>
    <w:p w14:paraId="50D3F209">
      <w:pPr>
        <w:pStyle w:val="48"/>
        <w:numPr>
          <w:ilvl w:val="0"/>
          <w:numId w:val="1"/>
        </w:numPr>
        <w:tabs>
          <w:tab w:val="left" w:pos="1075"/>
        </w:tabs>
        <w:spacing w:before="2" w:after="0" w:line="360" w:lineRule="auto"/>
        <w:ind w:left="57" w:right="113" w:firstLine="57"/>
        <w:rPr>
          <w:lang w:val="ru-RU"/>
        </w:rPr>
      </w:pPr>
      <w:r>
        <w:rPr>
          <w:lang w:val="ru-RU"/>
        </w:rPr>
        <w:t>Программа предназначена</w:t>
      </w:r>
      <w:r>
        <w:rPr>
          <w:rFonts w:hint="default"/>
          <w:lang w:val="ru-RU"/>
        </w:rPr>
        <w:t xml:space="preserve"> МБОУ «Кугунурская СОШ и коллектива педагогов и вожатых</w:t>
      </w:r>
      <w:r>
        <w:rPr>
          <w:shd w:val="clear" w:color="auto" w:fill="FFFFFF"/>
          <w:lang w:val="ru-RU"/>
        </w:rPr>
        <w:t xml:space="preserve"> </w:t>
      </w:r>
      <w:r>
        <w:rPr>
          <w:lang w:val="ru-RU"/>
        </w:rPr>
        <w:t>и является основой для реализации воспитательной работы в организации.</w:t>
      </w:r>
    </w:p>
    <w:p w14:paraId="53708005">
      <w:pPr>
        <w:numPr>
          <w:ilvl w:val="0"/>
          <w:numId w:val="1"/>
        </w:numPr>
        <w:spacing w:after="0" w:line="360" w:lineRule="auto"/>
        <w:ind w:right="28"/>
        <w:rPr>
          <w:lang w:val="ru-RU"/>
        </w:rPr>
      </w:pPr>
      <w:r>
        <w:rPr>
          <w:lang w:val="ru-RU"/>
        </w:rPr>
        <w:t>Программа 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14:paraId="79EEA41C">
      <w:pPr>
        <w:numPr>
          <w:ilvl w:val="0"/>
          <w:numId w:val="1"/>
        </w:numPr>
        <w:spacing w:after="0" w:line="360" w:lineRule="auto"/>
        <w:ind w:right="28"/>
        <w:rPr>
          <w:lang w:val="ru-RU"/>
        </w:rPr>
      </w:pPr>
      <w:r>
        <w:rPr>
          <w:lang w:val="ru-RU"/>
        </w:rPr>
        <w:t>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 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14:paraId="441AC463">
      <w:pPr>
        <w:numPr>
          <w:ilvl w:val="0"/>
          <w:numId w:val="1"/>
        </w:numPr>
        <w:spacing w:after="0" w:line="360" w:lineRule="auto"/>
        <w:ind w:right="28"/>
        <w:rPr>
          <w:lang w:val="ru-RU"/>
        </w:rPr>
      </w:pPr>
      <w:r>
        <w:rPr>
          <w:lang w:val="ru-RU"/>
        </w:rPr>
        <w:t>Методологической основой разработки и реализации Программы воспитательной работы являются два основных подхода: системно-деятельностный и аксиологический.</w:t>
      </w:r>
    </w:p>
    <w:p w14:paraId="4B4E5CE4">
      <w:pPr>
        <w:spacing w:after="0" w:line="360" w:lineRule="auto"/>
        <w:ind w:left="28" w:right="28" w:firstLine="709"/>
        <w:rPr>
          <w:lang w:val="ru-RU"/>
        </w:rPr>
      </w:pPr>
      <w:r>
        <w:rPr>
          <w:lang w:val="ru-RU"/>
        </w:rPr>
        <w:t>Системно-деятельностный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14:paraId="318615F9">
      <w:pPr>
        <w:spacing w:after="0" w:line="360" w:lineRule="auto"/>
        <w:ind w:left="28" w:right="28" w:firstLine="709"/>
        <w:rPr>
          <w:lang w:val="ru-RU"/>
        </w:rPr>
      </w:pPr>
      <w:r>
        <w:rPr>
          <w:lang w:val="ru-RU"/>
        </w:rPr>
        <w:t>Аксиологический подход подразумевает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w:t>
      </w:r>
    </w:p>
    <w:p w14:paraId="76B8BC2F">
      <w:pPr>
        <w:numPr>
          <w:ilvl w:val="0"/>
          <w:numId w:val="1"/>
        </w:numPr>
        <w:spacing w:after="0" w:line="360" w:lineRule="auto"/>
        <w:ind w:right="28" w:firstLine="709"/>
        <w:rPr>
          <w:lang w:val="ru-RU"/>
        </w:rPr>
      </w:pPr>
      <w:r>
        <w:t>Принципы реализации Программы:</w:t>
      </w:r>
    </w:p>
    <w:p w14:paraId="5E538D11">
      <w:pPr>
        <w:spacing w:after="0" w:line="360" w:lineRule="auto"/>
        <w:ind w:left="28" w:right="28" w:firstLine="709"/>
        <w:rPr>
          <w:lang w:val="ru-RU"/>
        </w:rPr>
      </w:pPr>
      <w:r>
        <w:rPr>
          <w:lang w:val="ru-RU"/>
        </w:rPr>
        <w:t xml:space="preserve">- принцип единого целевого начала воспитательной деятельности; </w:t>
      </w:r>
    </w:p>
    <w:p w14:paraId="33999A7D">
      <w:pPr>
        <w:spacing w:after="0" w:line="360" w:lineRule="auto"/>
        <w:ind w:left="28" w:right="28" w:firstLine="709"/>
        <w:rPr>
          <w:lang w:val="ru-RU"/>
        </w:rPr>
      </w:pPr>
      <w:r>
        <w:rPr>
          <w:lang w:val="ru-RU"/>
        </w:rPr>
        <w:t xml:space="preserve">- принцип системности, непрерывности и преемственности воспитательной деятельности; </w:t>
      </w:r>
    </w:p>
    <w:p w14:paraId="6F87E734">
      <w:pPr>
        <w:spacing w:after="0" w:line="360" w:lineRule="auto"/>
        <w:ind w:left="28" w:right="28" w:firstLine="709"/>
        <w:rPr>
          <w:lang w:val="ru-RU"/>
        </w:rPr>
      </w:pPr>
      <w:r>
        <w:rPr>
          <w:lang w:val="ru-RU"/>
        </w:rPr>
        <w:t xml:space="preserve">- принцип единства концептуальных подходов, методов и форм воспитательной деятельности; </w:t>
      </w:r>
    </w:p>
    <w:p w14:paraId="6CDBA268">
      <w:pPr>
        <w:spacing w:after="0" w:line="360" w:lineRule="auto"/>
        <w:ind w:left="28" w:right="28" w:firstLine="709"/>
        <w:rPr>
          <w:lang w:val="ru-RU"/>
        </w:rPr>
      </w:pPr>
      <w:r>
        <w:rPr>
          <w:lang w:val="ru-RU"/>
        </w:rPr>
        <w:t xml:space="preserve">- принцип учета возрастных и индивидуальных особенностей воспитанников и их групп; </w:t>
      </w:r>
    </w:p>
    <w:p w14:paraId="536D9B02">
      <w:pPr>
        <w:spacing w:after="0" w:line="360" w:lineRule="auto"/>
        <w:ind w:left="28" w:right="28" w:firstLine="709"/>
        <w:rPr>
          <w:lang w:val="ru-RU"/>
        </w:rPr>
      </w:pPr>
      <w:r>
        <w:rPr>
          <w:lang w:val="ru-RU"/>
        </w:rPr>
        <w:t xml:space="preserve">- принцип приоритета конструктивных интересов и потребностей детей; </w:t>
      </w:r>
    </w:p>
    <w:p w14:paraId="6A452B59">
      <w:pPr>
        <w:spacing w:after="0" w:line="360" w:lineRule="auto"/>
        <w:ind w:left="28" w:right="28" w:firstLine="709"/>
        <w:rPr>
          <w:lang w:val="ru-RU"/>
        </w:rPr>
      </w:pPr>
      <w:r>
        <w:rPr>
          <w:lang w:val="ru-RU"/>
        </w:rPr>
        <w:t>- принцип реальности и измеримости итогов воспитательной деятельности.</w:t>
      </w:r>
    </w:p>
    <w:p w14:paraId="6D954AD5">
      <w:pPr>
        <w:spacing w:after="0" w:line="360" w:lineRule="auto"/>
        <w:ind w:left="28" w:right="28" w:firstLine="709"/>
        <w:rPr>
          <w:lang w:val="ru-RU"/>
        </w:rPr>
      </w:pPr>
    </w:p>
    <w:p w14:paraId="4BA2F60B">
      <w:pPr>
        <w:spacing w:after="0" w:line="360" w:lineRule="auto"/>
        <w:ind w:left="28" w:right="878" w:firstLine="709"/>
        <w:jc w:val="center"/>
        <w:rPr>
          <w:sz w:val="30"/>
          <w:lang w:val="ru-RU"/>
        </w:rPr>
      </w:pPr>
    </w:p>
    <w:p w14:paraId="3A080297">
      <w:pPr>
        <w:spacing w:after="0" w:line="360" w:lineRule="auto"/>
        <w:ind w:left="28" w:right="878" w:firstLine="709"/>
        <w:jc w:val="center"/>
        <w:rPr>
          <w:sz w:val="30"/>
          <w:lang w:val="ru-RU"/>
        </w:rPr>
      </w:pPr>
    </w:p>
    <w:p w14:paraId="7F6849E3">
      <w:pPr>
        <w:spacing w:after="0" w:line="360" w:lineRule="auto"/>
        <w:ind w:left="28" w:right="878" w:firstLine="709"/>
        <w:jc w:val="center"/>
        <w:rPr>
          <w:lang w:val="ru-RU"/>
        </w:rPr>
      </w:pPr>
      <w:r>
        <w:rPr>
          <w:sz w:val="30"/>
        </w:rPr>
        <w:t>II</w:t>
      </w:r>
      <w:r>
        <w:rPr>
          <w:sz w:val="30"/>
          <w:lang w:val="ru-RU"/>
        </w:rPr>
        <w:t>. Целевой раздел Программы</w:t>
      </w:r>
    </w:p>
    <w:p w14:paraId="5F309999">
      <w:pPr>
        <w:numPr>
          <w:ilvl w:val="0"/>
          <w:numId w:val="1"/>
        </w:numPr>
        <w:spacing w:after="0" w:line="360" w:lineRule="auto"/>
        <w:ind w:right="28"/>
        <w:rPr>
          <w:lang w:val="ru-RU"/>
        </w:rPr>
      </w:pPr>
      <w:r>
        <w:rPr>
          <w:lang w:val="ru-RU"/>
        </w:rPr>
        <w:t>Целью Программы является актуализация, формирование и внедрение единых подходов к воспитанию и развитию детей и молодежи в сфере организации отдыха и оздоровления детей в преемственности с единой системой воспитания и государственной политики в области образования подрастающего поколения в Российской Федерации.</w:t>
      </w:r>
    </w:p>
    <w:p w14:paraId="27A0DAE4">
      <w:pPr>
        <w:numPr>
          <w:ilvl w:val="0"/>
          <w:numId w:val="1"/>
        </w:numPr>
        <w:spacing w:after="0" w:line="360" w:lineRule="auto"/>
        <w:ind w:right="28"/>
        <w:rPr>
          <w:lang w:val="ru-RU"/>
        </w:rPr>
      </w:pPr>
      <w:r>
        <w:t>Задачами Программы являются:</w:t>
      </w:r>
    </w:p>
    <w:p w14:paraId="73D48ABA">
      <w:pPr>
        <w:spacing w:after="0" w:line="360" w:lineRule="auto"/>
        <w:ind w:left="28" w:right="28"/>
        <w:rPr>
          <w:lang w:val="ru-RU"/>
        </w:rPr>
      </w:pPr>
      <w:r>
        <w:rPr>
          <w:lang w:val="ru-RU"/>
        </w:rPr>
        <w:t>- разработка единых подходов к воспитательной работе педагогического коллектива организации отдыха детей и их оздоровления, а также иных организаций, осуществляющих воспитательные, досуговые и развивающие программы в сфере детского отдыха;</w:t>
      </w:r>
    </w:p>
    <w:p w14:paraId="33D548FB">
      <w:pPr>
        <w:spacing w:after="0" w:line="360" w:lineRule="auto"/>
        <w:ind w:left="28" w:right="28"/>
        <w:rPr>
          <w:lang w:val="ru-RU"/>
        </w:rPr>
      </w:pPr>
      <w:r>
        <w:rPr>
          <w:lang w:val="ru-RU"/>
        </w:rPr>
        <w:t>- внедрение единых принципов, методов и форм организации воспитательной деятельности организации отдыха детей и их оздоровления в их применении к процессу воспитания, формирования и развития субъектности детей в условиях временного детского коллектива;</w:t>
      </w:r>
    </w:p>
    <w:p w14:paraId="26B71785">
      <w:pPr>
        <w:spacing w:after="0" w:line="360" w:lineRule="auto"/>
        <w:ind w:left="28" w:right="28" w:firstLine="0"/>
        <w:rPr>
          <w:lang w:val="ru-RU"/>
        </w:rPr>
      </w:pPr>
      <w:r>
        <w:rPr>
          <w:lang w:val="ru-RU"/>
        </w:rPr>
        <w:t xml:space="preserve">          -  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 а также в иных организациях, осуществляющих воспитательные, досуговые и развивающие программы в сфере детского отдыха.</w:t>
      </w:r>
    </w:p>
    <w:p w14:paraId="06AADC18">
      <w:pPr>
        <w:spacing w:after="0" w:line="240" w:lineRule="auto"/>
        <w:ind w:left="0" w:leftChars="0" w:right="890" w:firstLine="0" w:firstLineChars="0"/>
        <w:jc w:val="both"/>
        <w:rPr>
          <w:rFonts w:hint="default"/>
          <w:sz w:val="30"/>
          <w:szCs w:val="24"/>
          <w:vertAlign w:val="subscript"/>
          <w:lang w:val="ru-RU"/>
        </w:rPr>
      </w:pPr>
      <w:r>
        <w:rPr>
          <w:lang w:val="ru-RU"/>
        </w:rPr>
        <w:t>8. При реализации цели Программы учитываются возрастные особенности участников смен</w:t>
      </w:r>
      <w:r>
        <w:rPr>
          <w:rFonts w:hint="default"/>
          <w:lang w:val="ru-RU"/>
        </w:rPr>
        <w:t xml:space="preserve"> </w:t>
      </w:r>
      <w:r>
        <w:rPr>
          <w:sz w:val="30"/>
          <w:lang w:val="ru-RU"/>
        </w:rPr>
        <w:t>МБОУ</w:t>
      </w:r>
      <w:r>
        <w:rPr>
          <w:rFonts w:hint="default"/>
          <w:sz w:val="30"/>
          <w:lang w:val="ru-RU"/>
        </w:rPr>
        <w:t xml:space="preserve"> «Кугунурская СОШ» Балтасинского района Республики Татарстан</w:t>
      </w:r>
      <w:r>
        <w:rPr>
          <w:sz w:val="30"/>
          <w:lang w:val="ru-RU"/>
        </w:rPr>
        <w:t xml:space="preserve"> </w:t>
      </w:r>
      <w:r>
        <w:rPr>
          <w:rFonts w:hint="default"/>
          <w:sz w:val="30"/>
          <w:lang w:val="ru-RU"/>
        </w:rPr>
        <w:t>(Осенний лагерь- «Умение»)</w:t>
      </w:r>
    </w:p>
    <w:p w14:paraId="58C19FD8">
      <w:pPr>
        <w:spacing w:after="0" w:line="360" w:lineRule="auto"/>
        <w:ind w:left="0" w:leftChars="0" w:right="28" w:firstLine="980" w:firstLineChars="350"/>
        <w:rPr>
          <w:lang w:val="ru-RU"/>
        </w:rPr>
      </w:pPr>
      <w:r>
        <w:rPr>
          <w:lang w:val="ru-RU"/>
        </w:rPr>
        <w:t>1 1 — 14 лет — дети среднего школьного возраста;</w:t>
      </w:r>
    </w:p>
    <w:p w14:paraId="2910C582">
      <w:pPr>
        <w:numPr>
          <w:ilvl w:val="0"/>
          <w:numId w:val="2"/>
        </w:numPr>
        <w:spacing w:after="0" w:line="360" w:lineRule="auto"/>
        <w:ind w:right="28"/>
        <w:rPr>
          <w:lang w:val="ru-RU"/>
        </w:rPr>
      </w:pPr>
      <w:r>
        <w:rPr>
          <w:lang w:val="ru-RU"/>
        </w:rPr>
        <w:t>— 17 лет — дети старшего школьного возраста.</w:t>
      </w:r>
    </w:p>
    <w:p w14:paraId="0BDE0A8D">
      <w:pPr>
        <w:numPr>
          <w:ilvl w:val="0"/>
          <w:numId w:val="0"/>
        </w:numPr>
        <w:spacing w:after="0" w:line="360" w:lineRule="auto"/>
        <w:ind w:left="28" w:leftChars="0" w:right="28" w:rightChars="0"/>
        <w:rPr>
          <w:highlight w:val="cyan"/>
          <w:lang w:val="ru-RU"/>
        </w:rPr>
      </w:pPr>
      <w:r>
        <w:rPr>
          <w:rFonts w:hint="default"/>
          <w:lang w:val="ru-RU"/>
        </w:rPr>
        <w:t>9.</w:t>
      </w:r>
      <w:r>
        <w:rPr>
          <w:lang w:val="ru-RU"/>
        </w:rPr>
        <w:t xml:space="preserve">Конкретизация цели воспитательной работы применительно к возрастным особенностям детей позволяет выделить в ней следующие целевые приоритеты </w:t>
      </w:r>
    </w:p>
    <w:p w14:paraId="0A9ECCD9">
      <w:pPr>
        <w:numPr>
          <w:ilvl w:val="0"/>
          <w:numId w:val="0"/>
        </w:numPr>
        <w:spacing w:after="0" w:line="360" w:lineRule="auto"/>
        <w:ind w:left="28" w:leftChars="0" w:right="28" w:rightChars="0"/>
        <w:rPr>
          <w:rFonts w:hint="default"/>
          <w:highlight w:val="none"/>
          <w:lang w:val="ru-RU"/>
        </w:rPr>
      </w:pPr>
      <w:r>
        <w:rPr>
          <w:rFonts w:hint="default"/>
          <w:highlight w:val="none"/>
          <w:lang w:val="ru-RU"/>
        </w:rPr>
        <w:t>9.1</w:t>
      </w:r>
    </w:p>
    <w:p w14:paraId="1CAAD38E">
      <w:pPr>
        <w:numPr>
          <w:ilvl w:val="0"/>
          <w:numId w:val="0"/>
        </w:numPr>
        <w:spacing w:after="0" w:line="360" w:lineRule="auto"/>
        <w:ind w:left="28" w:leftChars="0" w:right="28" w:rightChars="0"/>
        <w:rPr>
          <w:highlight w:val="none"/>
          <w:lang w:val="ru-RU"/>
        </w:rPr>
      </w:pPr>
      <w:r>
        <w:rPr>
          <w:highlight w:val="none"/>
          <w:lang w:val="ru-RU"/>
        </w:rPr>
        <w:t>В воспитании детей среднего школьного возраста целевым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w:t>
      </w:r>
    </w:p>
    <w:p w14:paraId="5E6352F4">
      <w:pPr>
        <w:numPr>
          <w:ilvl w:val="0"/>
          <w:numId w:val="0"/>
        </w:numPr>
        <w:spacing w:after="0" w:line="360" w:lineRule="auto"/>
        <w:ind w:left="28" w:leftChars="0" w:right="28" w:rightChars="0"/>
        <w:rPr>
          <w:highlight w:val="none"/>
          <w:lang w:val="ru-RU"/>
        </w:rPr>
      </w:pPr>
      <w:r>
        <w:rPr>
          <w:rFonts w:hint="default"/>
          <w:highlight w:val="none"/>
          <w:lang w:val="ru-RU"/>
        </w:rPr>
        <w:t>9.2</w:t>
      </w:r>
      <w:r>
        <w:rPr>
          <w:highlight w:val="none"/>
          <w:lang w:val="ru-RU"/>
        </w:rPr>
        <w:t>Воспитание детей старшего школьного возраста ориентировано на создание условий для приобретения опыта в осуществлении социально значимых действий и инициатив. Целевым приоритетом является развитие гражданской зрелости, осознанного выбора жизненных и профессиональных направлений, формирование ответственности за свои поступки и готовности к активному участию в общественной жизни, а также уважение к правам и обязанностям гражданина.</w:t>
      </w:r>
    </w:p>
    <w:p w14:paraId="3CEC24BC">
      <w:pPr>
        <w:spacing w:after="0" w:line="240" w:lineRule="auto"/>
        <w:ind w:left="0" w:leftChars="0" w:right="-133" w:rightChars="0" w:firstLine="0" w:firstLineChars="0"/>
        <w:jc w:val="both"/>
        <w:rPr>
          <w:rFonts w:hint="default"/>
          <w:sz w:val="30"/>
          <w:szCs w:val="24"/>
          <w:vertAlign w:val="subscript"/>
          <w:lang w:val="ru-RU"/>
        </w:rPr>
      </w:pPr>
      <w:r>
        <w:rPr>
          <w:lang w:val="ru-RU"/>
        </w:rPr>
        <w:t xml:space="preserve">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вариативных модулей в воспитательной работе </w:t>
      </w:r>
      <w:r>
        <w:rPr>
          <w:sz w:val="30"/>
          <w:lang w:val="ru-RU"/>
        </w:rPr>
        <w:t>МБОУ</w:t>
      </w:r>
      <w:r>
        <w:rPr>
          <w:rFonts w:hint="default"/>
          <w:sz w:val="30"/>
          <w:lang w:val="ru-RU"/>
        </w:rPr>
        <w:t xml:space="preserve"> «Кугунурская СОШ» Балтасинского района Республики Татарстан</w:t>
      </w:r>
      <w:r>
        <w:rPr>
          <w:sz w:val="30"/>
          <w:lang w:val="ru-RU"/>
        </w:rPr>
        <w:t xml:space="preserve"> </w:t>
      </w:r>
      <w:r>
        <w:rPr>
          <w:rFonts w:hint="default"/>
          <w:sz w:val="30"/>
          <w:lang w:val="ru-RU"/>
        </w:rPr>
        <w:t>(Осенний лагерь- «Умение»)</w:t>
      </w:r>
    </w:p>
    <w:p w14:paraId="4535F563">
      <w:pPr>
        <w:numPr>
          <w:ilvl w:val="0"/>
          <w:numId w:val="0"/>
        </w:numPr>
        <w:spacing w:after="0" w:line="360" w:lineRule="auto"/>
        <w:ind w:right="28" w:rightChars="0"/>
        <w:rPr>
          <w:i/>
          <w:lang w:val="ru-RU"/>
        </w:rPr>
      </w:pPr>
    </w:p>
    <w:p w14:paraId="3B3265B8">
      <w:pPr>
        <w:spacing w:after="0" w:line="360" w:lineRule="auto"/>
        <w:ind w:left="738" w:right="28" w:firstLine="0"/>
        <w:rPr>
          <w:i/>
          <w:lang w:val="ru-RU"/>
        </w:rPr>
      </w:pPr>
    </w:p>
    <w:p w14:paraId="4522FDE6">
      <w:pPr>
        <w:spacing w:after="0" w:line="360" w:lineRule="auto"/>
        <w:ind w:left="878" w:right="210" w:hanging="10"/>
        <w:jc w:val="center"/>
        <w:rPr>
          <w:lang w:val="ru-RU"/>
        </w:rPr>
      </w:pPr>
      <w:r>
        <w:rPr>
          <w:sz w:val="30"/>
        </w:rPr>
        <w:t>III. Содержательный раздел</w:t>
      </w:r>
    </w:p>
    <w:p w14:paraId="3E10940D">
      <w:pPr>
        <w:spacing w:after="0" w:line="240" w:lineRule="auto"/>
        <w:ind w:left="0" w:leftChars="0" w:right="890" w:firstLine="0" w:firstLineChars="0"/>
        <w:jc w:val="both"/>
        <w:rPr>
          <w:rFonts w:hint="default"/>
          <w:sz w:val="28"/>
          <w:szCs w:val="28"/>
          <w:vertAlign w:val="subscript"/>
          <w:lang w:val="ru-RU"/>
        </w:rPr>
      </w:pPr>
      <w:r>
        <w:rPr>
          <w:sz w:val="28"/>
          <w:szCs w:val="28"/>
          <w:lang w:val="ru-RU"/>
        </w:rPr>
        <w:t>В основу каждого направления воспитательной работы в МБОУ</w:t>
      </w:r>
      <w:r>
        <w:rPr>
          <w:rFonts w:hint="default"/>
          <w:sz w:val="28"/>
          <w:szCs w:val="28"/>
          <w:lang w:val="ru-RU"/>
        </w:rPr>
        <w:t xml:space="preserve"> «Кугунурская СОШ» Балтасинского района Республики Татарстан</w:t>
      </w:r>
      <w:r>
        <w:rPr>
          <w:sz w:val="28"/>
          <w:szCs w:val="28"/>
          <w:lang w:val="ru-RU"/>
        </w:rPr>
        <w:t xml:space="preserve"> </w:t>
      </w:r>
      <w:r>
        <w:rPr>
          <w:rFonts w:hint="default"/>
          <w:sz w:val="28"/>
          <w:szCs w:val="28"/>
          <w:lang w:val="ru-RU"/>
        </w:rPr>
        <w:t>(Осенний лагерь- «Умение»)</w:t>
      </w:r>
    </w:p>
    <w:p w14:paraId="2DC57D12">
      <w:pPr>
        <w:numPr>
          <w:ilvl w:val="0"/>
          <w:numId w:val="0"/>
        </w:numPr>
        <w:spacing w:after="0" w:line="360" w:lineRule="auto"/>
        <w:ind w:right="28" w:rightChars="0"/>
        <w:jc w:val="both"/>
        <w:rPr>
          <w:sz w:val="28"/>
          <w:szCs w:val="28"/>
          <w:lang w:val="ru-RU"/>
        </w:rPr>
      </w:pPr>
      <w:r>
        <w:rPr>
          <w:sz w:val="28"/>
          <w:szCs w:val="28"/>
          <w:lang w:val="ru-RU"/>
        </w:rPr>
        <w:t>заложены базовые ценности, которые способствуют всестороннему развитию личности и успешной социализации в современных условиях.</w:t>
      </w:r>
    </w:p>
    <w:p w14:paraId="36FB303F">
      <w:pPr>
        <w:spacing w:after="0" w:line="240" w:lineRule="auto"/>
        <w:ind w:left="0" w:leftChars="0" w:right="890" w:firstLine="0" w:firstLineChars="0"/>
        <w:jc w:val="both"/>
        <w:rPr>
          <w:rFonts w:hint="default"/>
          <w:sz w:val="28"/>
          <w:szCs w:val="28"/>
          <w:vertAlign w:val="subscript"/>
          <w:lang w:val="ru-RU"/>
        </w:rPr>
      </w:pPr>
      <w:r>
        <w:rPr>
          <w:sz w:val="28"/>
          <w:szCs w:val="28"/>
          <w:lang w:val="ru-RU"/>
        </w:rPr>
        <w:t>Основные направления воспитательной работы МБОУ</w:t>
      </w:r>
      <w:r>
        <w:rPr>
          <w:rFonts w:hint="default"/>
          <w:sz w:val="28"/>
          <w:szCs w:val="28"/>
          <w:lang w:val="ru-RU"/>
        </w:rPr>
        <w:t xml:space="preserve"> «Кугунурская СОШ» Балтасинского района  Республики Татарстан</w:t>
      </w:r>
      <w:r>
        <w:rPr>
          <w:sz w:val="28"/>
          <w:szCs w:val="28"/>
          <w:lang w:val="ru-RU"/>
        </w:rPr>
        <w:t xml:space="preserve"> </w:t>
      </w:r>
      <w:r>
        <w:rPr>
          <w:rFonts w:hint="default"/>
          <w:sz w:val="28"/>
          <w:szCs w:val="28"/>
          <w:lang w:val="ru-RU"/>
        </w:rPr>
        <w:t>(Осенний лагерь- «Умение»)</w:t>
      </w:r>
    </w:p>
    <w:p w14:paraId="251035B2">
      <w:pPr>
        <w:spacing w:after="0" w:line="360" w:lineRule="auto"/>
        <w:ind w:left="28" w:right="28" w:firstLine="823"/>
        <w:rPr>
          <w:b/>
          <w:lang w:val="ru-RU"/>
        </w:rPr>
      </w:pPr>
      <w:r>
        <w:rPr>
          <w:lang w:val="ru-RU"/>
        </w:rPr>
        <w:t>включают в себя:</w:t>
      </w:r>
    </w:p>
    <w:p w14:paraId="5785D016">
      <w:pPr>
        <w:spacing w:after="0" w:line="360" w:lineRule="auto"/>
        <w:ind w:left="28" w:right="28" w:firstLine="823"/>
        <w:rPr>
          <w:b/>
          <w:lang w:val="ru-RU"/>
        </w:rPr>
      </w:pPr>
      <w:r>
        <w:rPr>
          <w:b/>
          <w:lang w:val="ru-RU"/>
        </w:rPr>
        <w:t>гражданское воспитание</w:t>
      </w:r>
      <w:r>
        <w:rPr>
          <w:lang w:val="ru-RU"/>
        </w:rPr>
        <w:t xml:space="preserve">: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 </w:t>
      </w:r>
    </w:p>
    <w:p w14:paraId="00BFE97F">
      <w:pPr>
        <w:spacing w:after="0" w:line="360" w:lineRule="auto"/>
        <w:ind w:left="28" w:right="28" w:firstLine="823"/>
        <w:rPr>
          <w:b/>
          <w:lang w:val="ru-RU"/>
        </w:rPr>
      </w:pPr>
      <w:r>
        <w:rPr>
          <w:b/>
          <w:lang w:val="ru-RU"/>
        </w:rPr>
        <w:t>патриотическое воспитание:</w:t>
      </w:r>
      <w:r>
        <w:rPr>
          <w:lang w:val="ru-RU"/>
        </w:rPr>
        <w:t xml:space="preserve"> воспитание любви к своему народу и уважения к другим народам России, формирование общероссийской культурной идентичности; </w:t>
      </w:r>
    </w:p>
    <w:p w14:paraId="05B424AB">
      <w:pPr>
        <w:spacing w:after="0" w:line="360" w:lineRule="auto"/>
        <w:ind w:left="28" w:right="28" w:firstLine="823"/>
        <w:rPr>
          <w:b/>
          <w:lang w:val="ru-RU"/>
        </w:rPr>
      </w:pPr>
      <w:r>
        <w:rPr>
          <w:b/>
          <w:lang w:val="ru-RU"/>
        </w:rPr>
        <w:t>духовно-нравственное воспитание</w:t>
      </w:r>
      <w:r>
        <w:rPr>
          <w:lang w:val="ru-RU"/>
        </w:rPr>
        <w:t xml:space="preserve">: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 </w:t>
      </w:r>
    </w:p>
    <w:p w14:paraId="36FD330A">
      <w:pPr>
        <w:spacing w:after="0" w:line="360" w:lineRule="auto"/>
        <w:ind w:left="28" w:right="28" w:firstLine="823"/>
        <w:rPr>
          <w:b/>
          <w:lang w:val="ru-RU"/>
        </w:rPr>
      </w:pPr>
      <w:r>
        <w:rPr>
          <w:b/>
          <w:lang w:val="ru-RU"/>
        </w:rPr>
        <w:t>эстетическое воспитание:</w:t>
      </w:r>
      <w:r>
        <w:rPr>
          <w:lang w:val="ru-RU"/>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w:t>
      </w:r>
    </w:p>
    <w:p w14:paraId="4AEF2829">
      <w:pPr>
        <w:spacing w:after="0" w:line="360" w:lineRule="auto"/>
        <w:ind w:left="28" w:right="28" w:firstLine="823"/>
        <w:rPr>
          <w:b/>
          <w:lang w:val="ru-RU"/>
        </w:rPr>
      </w:pPr>
      <w:r>
        <w:rPr>
          <w:b/>
          <w:lang w:val="ru-RU"/>
        </w:rPr>
        <w:t>трудовое воспитание:</w:t>
      </w:r>
      <w:r>
        <w:rPr>
          <w:lang w:val="ru-RU"/>
        </w:rPr>
        <w:t xml:space="preserve"> 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 </w:t>
      </w:r>
    </w:p>
    <w:p w14:paraId="1B0A442D">
      <w:pPr>
        <w:spacing w:after="0" w:line="360" w:lineRule="auto"/>
        <w:ind w:left="28" w:right="28" w:firstLine="823"/>
        <w:rPr>
          <w:b/>
          <w:lang w:val="ru-RU"/>
        </w:rPr>
      </w:pPr>
      <w:r>
        <w:rPr>
          <w:b/>
          <w:lang w:val="ru-RU"/>
        </w:rPr>
        <w:t>физическое воспитание, формирование культуры здорового образа жизни и эмоционального благополучия</w:t>
      </w:r>
      <w:r>
        <w:rPr>
          <w:lang w:val="ru-RU"/>
        </w:rPr>
        <w:t xml:space="preserve">: компонент здоровьесберегающей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 </w:t>
      </w:r>
    </w:p>
    <w:p w14:paraId="203D3FE4">
      <w:pPr>
        <w:spacing w:after="0" w:line="360" w:lineRule="auto"/>
        <w:ind w:left="28" w:right="28" w:firstLine="823"/>
        <w:rPr>
          <w:lang w:val="ru-RU"/>
        </w:rPr>
      </w:pPr>
      <w:r>
        <w:rPr>
          <w:b/>
          <w:lang w:val="ru-RU"/>
        </w:rPr>
        <w:t>экологическое воспитание:</w:t>
      </w:r>
      <w:r>
        <w:rPr>
          <w:lang w:val="ru-RU"/>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познавательное направление воспитания: стремление к познанию себя и других людей, природы и общества, к знаниям, образованию с учетом личностных интересов и общественных потребностей.</w:t>
      </w:r>
    </w:p>
    <w:p w14:paraId="68B7E2BB">
      <w:pPr>
        <w:numPr>
          <w:ilvl w:val="0"/>
          <w:numId w:val="0"/>
        </w:numPr>
        <w:spacing w:after="0" w:line="360" w:lineRule="auto"/>
        <w:ind w:left="28" w:leftChars="0" w:right="28" w:rightChars="0"/>
        <w:rPr>
          <w:i/>
          <w:highlight w:val="yellow"/>
          <w:lang w:val="ru-RU"/>
        </w:rPr>
      </w:pPr>
      <w:r>
        <w:rPr>
          <w:rFonts w:hint="default"/>
          <w:lang w:val="ru-RU"/>
        </w:rPr>
        <w:t>9.</w:t>
      </w:r>
      <w:r>
        <w:rPr>
          <w:lang w:val="ru-RU"/>
        </w:rPr>
        <w:t>В общем блоке реализации содержания «Мир»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 Содержание блока «Мир» реализуется в следующих формах:</w:t>
      </w:r>
    </w:p>
    <w:p w14:paraId="56E2C84C">
      <w:pPr>
        <w:spacing w:after="0" w:line="360" w:lineRule="auto"/>
        <w:ind w:left="28" w:right="28"/>
        <w:rPr>
          <w:highlight w:val="none"/>
          <w:lang w:val="ru-RU"/>
        </w:rPr>
      </w:pPr>
      <w:r>
        <w:rPr>
          <w:highlight w:val="none"/>
          <w:lang w:val="ru-RU"/>
        </w:rPr>
        <w:t>литературные вечера, 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героями-защитниками Отечества; 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 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 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людьми, добившимися успехов в различных сферах деятельности, дискуссионные клубы, дебаты, диспуты; 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w:t>
      </w:r>
    </w:p>
    <w:p w14:paraId="4146BAA0">
      <w:pPr>
        <w:numPr>
          <w:ilvl w:val="0"/>
          <w:numId w:val="0"/>
        </w:numPr>
        <w:spacing w:after="0" w:line="360" w:lineRule="auto"/>
        <w:ind w:left="28" w:leftChars="0" w:right="28" w:rightChars="0"/>
        <w:rPr>
          <w:i/>
          <w:highlight w:val="yellow"/>
          <w:lang w:val="ru-RU"/>
        </w:rPr>
      </w:pPr>
      <w:r>
        <w:rPr>
          <w:rFonts w:hint="default"/>
          <w:lang w:val="ru-RU"/>
        </w:rPr>
        <w:t>9.</w:t>
      </w:r>
      <w:r>
        <w:rPr>
          <w:lang w:val="ru-RU"/>
        </w:rPr>
        <w:t xml:space="preserve">В общем блоке реализации содержания «Россия» предлагаются пять комплексов мероприятий: </w:t>
      </w:r>
    </w:p>
    <w:p w14:paraId="252FC2B5">
      <w:pPr>
        <w:numPr>
          <w:ilvl w:val="1"/>
          <w:numId w:val="3"/>
        </w:numPr>
        <w:spacing w:after="0" w:line="360" w:lineRule="auto"/>
        <w:ind w:right="28"/>
        <w:rPr>
          <w:lang w:val="ru-RU"/>
        </w:rPr>
      </w:pPr>
      <w:r>
        <w:rPr>
          <w:lang w:val="ru-RU"/>
        </w:rPr>
        <w:t>Первый комплекс мероприятий связан с народом России, его тысячелетней историей, общероссийской культурной принадлежностью и идентичностью, историческим единством народа России, общностью его исторической судьбы, памятью предков, передавших любовь и уважение к Отечеству, веру в добро и справедливость. Формы мероприятий:</w:t>
      </w:r>
    </w:p>
    <w:p w14:paraId="5692E0DC">
      <w:pPr>
        <w:spacing w:after="0" w:line="360" w:lineRule="auto"/>
        <w:ind w:left="28" w:right="28"/>
        <w:rPr>
          <w:lang w:val="ru-RU"/>
        </w:rPr>
      </w:pPr>
      <w:r>
        <w:rPr>
          <w:lang w:val="ru-RU"/>
        </w:rPr>
        <w:t xml:space="preserve">торжественная церемония подъема (спуска) Государственного флага Российской Федерации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 тематические дни; </w:t>
      </w:r>
    </w:p>
    <w:p w14:paraId="525054BD">
      <w:pPr>
        <w:spacing w:after="0" w:line="360" w:lineRule="auto"/>
        <w:ind w:left="28" w:right="28"/>
        <w:rPr>
          <w:highlight w:val="none"/>
          <w:lang w:val="ru-RU"/>
        </w:rPr>
      </w:pPr>
      <w:r>
        <w:rPr>
          <w:highlight w:val="none"/>
          <w:lang w:val="ru-RU"/>
        </w:rPr>
        <w:t>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 проведение встреч с героями России, организация клубов юных историков, деятельность которых направлена на просвещение, сохранение и защиту исторической правды; вовлечение детей старших отрядов в просветительский проект «Без срока давности», который нацелен на патриотическое воспитание детей и подростков, направлен на формирование их приверженности традиционным российским духовно-нравственным ценностям любви к Родине, добру, милосердию, состраданию, взаимопомощи, чувству долга; посещение мемориальных комплексов и памятных мест, посвященных увековечиванию памяти мирных жителей, погибших от рук нацистов и их пособников в годы Великой Отечественной войны.</w:t>
      </w:r>
    </w:p>
    <w:p w14:paraId="7BDD0701">
      <w:pPr>
        <w:numPr>
          <w:ilvl w:val="0"/>
          <w:numId w:val="0"/>
        </w:numPr>
        <w:spacing w:after="0" w:line="360" w:lineRule="auto"/>
        <w:ind w:left="28" w:leftChars="0" w:right="28" w:rightChars="0"/>
        <w:rPr>
          <w:highlight w:val="cyan"/>
          <w:lang w:val="ru-RU"/>
        </w:rPr>
      </w:pPr>
    </w:p>
    <w:p w14:paraId="4919E220">
      <w:pPr>
        <w:spacing w:after="0" w:line="360" w:lineRule="auto"/>
        <w:ind w:left="28" w:right="28"/>
        <w:rPr>
          <w:highlight w:val="none"/>
          <w:lang w:val="ru-RU"/>
        </w:rPr>
      </w:pPr>
      <w:r>
        <w:rPr>
          <w:highlight w:val="none"/>
          <w:lang w:val="ru-RU"/>
        </w:rPr>
        <w:t>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(далее — Движение Первых).</w:t>
      </w:r>
    </w:p>
    <w:p w14:paraId="6E4CE348">
      <w:pPr>
        <w:spacing w:after="0" w:line="360" w:lineRule="auto"/>
        <w:ind w:left="91" w:right="28"/>
        <w:rPr>
          <w:highlight w:val="none"/>
          <w:lang w:val="ru-RU"/>
        </w:rPr>
      </w:pPr>
      <w:r>
        <w:rPr>
          <w:highlight w:val="none"/>
          <w:lang w:val="ru-RU"/>
        </w:rPr>
        <w:t>С целью формирования у детей и подростков гражданского самосознания могут проводиться информационные часы и акции.</w:t>
      </w:r>
    </w:p>
    <w:p w14:paraId="5D9CB9F8">
      <w:pPr>
        <w:numPr>
          <w:ilvl w:val="1"/>
          <w:numId w:val="3"/>
        </w:numPr>
        <w:spacing w:after="0" w:line="360" w:lineRule="auto"/>
        <w:ind w:right="28"/>
        <w:rPr>
          <w:lang w:val="ru-RU"/>
        </w:rPr>
      </w:pPr>
      <w:r>
        <w:rPr>
          <w:lang w:val="ru-RU"/>
        </w:rPr>
        <w:t>Четвертый комплекс мероприятий связан с русским языком- государственным языком Российской Федерации.</w:t>
      </w:r>
    </w:p>
    <w:p w14:paraId="6D836CF5">
      <w:pPr>
        <w:spacing w:after="0" w:line="360" w:lineRule="auto"/>
        <w:ind w:left="768" w:right="28" w:firstLine="0"/>
        <w:rPr>
          <w:highlight w:val="cyan"/>
          <w:lang w:val="ru-RU"/>
        </w:rPr>
      </w:pPr>
      <w:r>
        <w:rPr>
          <w:lang w:val="ru-RU"/>
        </w:rPr>
        <w:t>Формы мероприятий:</w:t>
      </w:r>
    </w:p>
    <w:p w14:paraId="4636F50C">
      <w:pPr>
        <w:spacing w:after="0" w:line="360" w:lineRule="auto"/>
        <w:ind w:left="28" w:right="105"/>
        <w:rPr>
          <w:highlight w:val="none"/>
          <w:lang w:val="ru-RU"/>
        </w:rPr>
      </w:pPr>
      <w:r>
        <w:rPr>
          <w:highlight w:val="none"/>
          <w:lang w:val="ru-RU"/>
        </w:rPr>
        <w:t>организация выставок книг, посвященных русскому языку, русской литературе и русской культуре; 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w:t>
      </w:r>
    </w:p>
    <w:p w14:paraId="593203F6">
      <w:pPr>
        <w:spacing w:after="0" w:line="360" w:lineRule="auto"/>
        <w:ind w:left="28" w:right="96"/>
        <w:rPr>
          <w:highlight w:val="none"/>
          <w:lang w:val="ru-RU"/>
        </w:rPr>
      </w:pPr>
      <w:r>
        <w:rPr>
          <w:highlight w:val="none"/>
          <w:lang w:val="ru-RU"/>
        </w:rPr>
        <w:t>- проекты, включающие игры и акции, связанные с орфографией и пунктуацией, направленные на развитие языковой грамотности через увлекательные форматы, а также 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w:t>
      </w:r>
    </w:p>
    <w:p w14:paraId="4849C1FB">
      <w:pPr>
        <w:numPr>
          <w:ilvl w:val="0"/>
          <w:numId w:val="0"/>
        </w:numPr>
        <w:spacing w:after="0" w:line="360" w:lineRule="auto"/>
        <w:ind w:left="28" w:leftChars="0" w:right="28" w:rightChars="0"/>
        <w:rPr>
          <w:i/>
          <w:highlight w:val="yellow"/>
          <w:lang w:val="ru-RU"/>
        </w:rPr>
      </w:pPr>
      <w:r>
        <w:rPr>
          <w:rFonts w:hint="default"/>
          <w:lang w:val="ru-RU"/>
        </w:rPr>
        <w:t>9.</w:t>
      </w:r>
      <w:r>
        <w:rPr>
          <w:lang w:val="ru-RU"/>
        </w:rPr>
        <w:t>Общий блок реализации содержания «Человек» отражает комплекс мероприятий, направленных на воспитание культуры здорового образа жизни, личной и общественной безопасности.</w:t>
      </w:r>
    </w:p>
    <w:p w14:paraId="5DFB1F9C">
      <w:pPr>
        <w:spacing w:after="0" w:line="360" w:lineRule="auto"/>
        <w:ind w:left="24" w:right="5" w:hanging="10"/>
        <w:jc w:val="center"/>
        <w:rPr>
          <w:lang w:val="ru-RU"/>
        </w:rPr>
      </w:pPr>
      <w:r>
        <w:rPr>
          <w:lang w:val="ru-RU"/>
        </w:rPr>
        <w:t>Реализация воспитательного потенциала данного блока предусматривает:</w:t>
      </w:r>
    </w:p>
    <w:p w14:paraId="7F8A1ED1">
      <w:pPr>
        <w:spacing w:after="0" w:line="360" w:lineRule="auto"/>
        <w:ind w:left="28" w:right="28"/>
        <w:rPr>
          <w:highlight w:val="none"/>
          <w:lang w:val="ru-RU"/>
        </w:rPr>
      </w:pPr>
      <w:r>
        <w:rPr>
          <w:highlight w:val="none"/>
        </w:rPr>
        <w:drawing>
          <wp:anchor distT="0" distB="0" distL="114935" distR="114935" simplePos="0" relativeHeight="251659264" behindDoc="0" locked="0" layoutInCell="0" allowOverlap="1">
            <wp:simplePos x="0" y="0"/>
            <wp:positionH relativeFrom="page">
              <wp:posOffset>3862070</wp:posOffset>
            </wp:positionH>
            <wp:positionV relativeFrom="page">
              <wp:posOffset>600710</wp:posOffset>
            </wp:positionV>
            <wp:extent cx="15240" cy="15240"/>
            <wp:effectExtent l="0" t="0" r="0" b="0"/>
            <wp:wrapTopAndBottom/>
            <wp:docPr id="1"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2"/>
                    <pic:cNvPicPr>
                      <a:picLocks noChangeAspect="1"/>
                    </pic:cNvPicPr>
                  </pic:nvPicPr>
                  <pic:blipFill>
                    <a:blip r:embed="rId19"/>
                    <a:srcRect l="-13333" t="-13333" r="-13333" b="-13333"/>
                    <a:stretch>
                      <a:fillRect/>
                    </a:stretch>
                  </pic:blipFill>
                  <pic:spPr>
                    <a:xfrm>
                      <a:off x="0" y="0"/>
                      <a:ext cx="15240" cy="15240"/>
                    </a:xfrm>
                    <a:prstGeom prst="rect">
                      <a:avLst/>
                    </a:prstGeom>
                    <a:solidFill>
                      <a:srgbClr val="FFFFFF"/>
                    </a:solidFill>
                    <a:ln>
                      <a:noFill/>
                    </a:ln>
                  </pic:spPr>
                </pic:pic>
              </a:graphicData>
            </a:graphic>
          </wp:anchor>
        </w:drawing>
      </w:r>
      <w:r>
        <w:rPr>
          <w:highlight w:val="none"/>
          <w:lang w:val="ru-RU"/>
        </w:rPr>
        <w:t xml:space="preserve">проведение физкультурно-оздоровительных, спортивных мероприятий: зарядка, спортивные игры и соревнования; беседы, направленные на профилактику вредных привычек и привлечение интереса детей к занятиям физкультурой и спортом; создание условий для физической и психологической безопасности ребенка в условиях организации отдыха детей и их оздоровления, профилактика травли в детской и подростковой среде, психолого-педагогическое сопровождение воспитательного процесса в организации; 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 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 проведение тренировочной эвакуации при пожаре или обнаружении взрывчатых веществ; 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безопасность, гражданской обороны, антитеррористической, антиэкстремистской безопасности; 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 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девиантному поведению </w:t>
      </w:r>
      <w:r>
        <w:rPr>
          <w:highlight w:val="none"/>
          <w:lang w:val="ru-RU" w:eastAsia="ru-RU"/>
        </w:rPr>
        <w:drawing>
          <wp:inline distT="0" distB="0" distL="114300" distR="114300">
            <wp:extent cx="95250" cy="19050"/>
            <wp:effectExtent l="0" t="0" r="0" b="0"/>
            <wp:docPr id="5" name="Изображение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Изображение 1"/>
                    <pic:cNvPicPr>
                      <a:picLocks noChangeAspect="1"/>
                    </pic:cNvPicPr>
                  </pic:nvPicPr>
                  <pic:blipFill>
                    <a:blip r:embed="rId20"/>
                    <a:srcRect l="-215" t="-1666" r="-215" b="-1666"/>
                    <a:stretch>
                      <a:fillRect/>
                    </a:stretch>
                  </pic:blipFill>
                  <pic:spPr>
                    <a:xfrm>
                      <a:off x="0" y="0"/>
                      <a:ext cx="95250" cy="19050"/>
                    </a:xfrm>
                    <a:prstGeom prst="rect">
                      <a:avLst/>
                    </a:prstGeom>
                    <a:solidFill>
                      <a:srgbClr val="FFFFFF"/>
                    </a:solidFill>
                    <a:ln>
                      <a:noFill/>
                    </a:ln>
                  </pic:spPr>
                </pic:pic>
              </a:graphicData>
            </a:graphic>
          </wp:inline>
        </w:drawing>
      </w:r>
      <w:r>
        <w:rPr>
          <w:highlight w:val="none"/>
          <w:lang w:val="ru-RU"/>
        </w:rPr>
        <w:t>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w:t>
      </w:r>
    </w:p>
    <w:p w14:paraId="50987D12">
      <w:pPr>
        <w:numPr>
          <w:ilvl w:val="0"/>
          <w:numId w:val="3"/>
        </w:numPr>
        <w:spacing w:after="0" w:line="360" w:lineRule="auto"/>
        <w:ind w:right="28"/>
        <w:rPr>
          <w:b/>
          <w:lang w:val="ru-RU"/>
        </w:rPr>
      </w:pPr>
      <w:r>
        <w:rPr>
          <w:lang w:val="ru-RU"/>
        </w:rPr>
        <w:t>Инвариантные общие содержательные модули включают:</w:t>
      </w:r>
    </w:p>
    <w:p w14:paraId="5E479089">
      <w:pPr>
        <w:numPr>
          <w:ilvl w:val="0"/>
          <w:numId w:val="0"/>
        </w:numPr>
        <w:spacing w:after="0" w:line="360" w:lineRule="auto"/>
        <w:ind w:right="28" w:rightChars="0"/>
        <w:rPr>
          <w:i/>
          <w:highlight w:val="yellow"/>
          <w:lang w:val="ru-RU"/>
        </w:rPr>
      </w:pPr>
      <w:r>
        <w:rPr>
          <w:b/>
        </w:rPr>
        <w:t>Модуль «Спортивно-оздоровительная работа».</w:t>
      </w:r>
    </w:p>
    <w:p w14:paraId="0E600C7B">
      <w:pPr>
        <w:spacing w:after="0" w:line="360" w:lineRule="auto"/>
        <w:ind w:left="28" w:right="28"/>
        <w:rPr>
          <w:highlight w:val="cyan"/>
          <w:lang w:val="ru-RU"/>
        </w:rPr>
      </w:pPr>
      <w:r>
        <w:rPr>
          <w:lang w:val="ru-RU"/>
        </w:rPr>
        <w:t>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 Физическое воспитание реализуется посредством:</w:t>
      </w:r>
    </w:p>
    <w:p w14:paraId="2F2A4882">
      <w:pPr>
        <w:spacing w:after="0" w:line="360" w:lineRule="auto"/>
        <w:ind w:left="28" w:right="52"/>
        <w:rPr>
          <w:highlight w:val="none"/>
          <w:lang w:val="ru-RU"/>
        </w:rPr>
      </w:pPr>
      <w:r>
        <w:rPr>
          <w:highlight w:val="none"/>
          <w:lang w:val="ru-RU"/>
        </w:rPr>
        <w:t>физкультурно-оздоровительных занятий, которые проводятся с детьми по графику, максимально на открытых площадках; 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объединений; различных видов гимнастик, утренней вариативной зарядки (спортивная, танцевальная, дыхательная, беговая, игровая); динамических пауз в организации образовательной деятельности и режимных моментов; спортивно-массовых мероприятий, предполагающих спартакиады, спортивные соревнования, праздники, викторины, конкурсы; 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 и благополучия человека «здоровое-питание.рф».</w:t>
      </w:r>
    </w:p>
    <w:p w14:paraId="287249FE">
      <w:pPr>
        <w:spacing w:after="0" w:line="360" w:lineRule="auto"/>
        <w:ind w:left="28" w:right="28"/>
        <w:rPr>
          <w:b/>
          <w:lang w:val="ru-RU"/>
        </w:rPr>
      </w:pPr>
      <w:r>
        <w:rPr>
          <w:lang w:val="ru-RU"/>
        </w:rPr>
        <w:t>Спортивно-оздоровительная работа строится во взаимодействии с медицинским персоналом с учетом возраста детей и показателей здоровья.</w:t>
      </w:r>
    </w:p>
    <w:p w14:paraId="43CBD890">
      <w:pPr>
        <w:numPr>
          <w:ilvl w:val="0"/>
          <w:numId w:val="0"/>
        </w:numPr>
        <w:spacing w:after="0" w:line="360" w:lineRule="auto"/>
        <w:ind w:left="28" w:leftChars="0" w:right="28" w:rightChars="0"/>
        <w:rPr>
          <w:i/>
          <w:highlight w:val="yellow"/>
          <w:lang w:val="ru-RU"/>
        </w:rPr>
      </w:pPr>
      <w:r>
        <w:rPr>
          <w:rFonts w:hint="default"/>
          <w:b/>
          <w:lang w:val="ru-RU"/>
        </w:rPr>
        <w:t>10.</w:t>
      </w:r>
      <w:r>
        <w:rPr>
          <w:b/>
        </w:rPr>
        <w:t>Модуль «Культура России».</w:t>
      </w:r>
    </w:p>
    <w:p w14:paraId="1E9C1965">
      <w:pPr>
        <w:spacing w:after="0" w:line="360" w:lineRule="auto"/>
        <w:ind w:left="0" w:leftChars="0" w:right="28" w:firstLine="0" w:firstLineChars="0"/>
        <w:rPr>
          <w:highlight w:val="cyan"/>
          <w:lang w:val="ru-RU"/>
        </w:rPr>
      </w:pPr>
      <w:r>
        <w:rPr>
          <w:lang w:val="ru-RU"/>
        </w:rPr>
        <w:t>Данный модуль реализуется в целях содействия формированию нравственной, 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оздоровления.</w:t>
      </w:r>
    </w:p>
    <w:p w14:paraId="61F1AF76">
      <w:pPr>
        <w:numPr>
          <w:ilvl w:val="1"/>
          <w:numId w:val="3"/>
        </w:numPr>
        <w:spacing w:after="0" w:line="360" w:lineRule="auto"/>
        <w:ind w:right="28"/>
        <w:rPr>
          <w:highlight w:val="none"/>
          <w:lang w:val="ru-RU"/>
        </w:rPr>
      </w:pPr>
      <w:r>
        <w:rPr>
          <w:b/>
          <w:highlight w:val="none"/>
        </w:rPr>
        <w:t>Модуль «Психолого-педагогическое сопровождение».</w:t>
      </w:r>
    </w:p>
    <w:p w14:paraId="01358A2C">
      <w:pPr>
        <w:spacing w:after="0" w:line="360" w:lineRule="auto"/>
        <w:ind w:left="28" w:right="28"/>
        <w:rPr>
          <w:highlight w:val="none"/>
          <w:lang w:val="ru-RU"/>
        </w:rPr>
      </w:pPr>
      <w:r>
        <w:rPr>
          <w:highlight w:val="none"/>
          <w:lang w:val="ru-RU"/>
        </w:rPr>
        <w:t>Психолого-педагогическое сопровождение осуществляется при наличии в штате организации отдыха детей и их оздоровления педагога-психолога и включает в себя описание работы педагога-психолога (структурного подразделения оказания психолого-педагогической помощи организации отдыха детей и их оздоровления), которая базируется на соблюдении профессиональных принципов сообщества педагогов-психологов.</w:t>
      </w:r>
    </w:p>
    <w:p w14:paraId="0FAB17FA">
      <w:pPr>
        <w:spacing w:after="0" w:line="360" w:lineRule="auto"/>
        <w:ind w:left="28" w:right="28"/>
        <w:rPr>
          <w:b/>
          <w:highlight w:val="none"/>
          <w:lang w:val="ru-RU"/>
        </w:rPr>
      </w:pPr>
      <w:r>
        <w:rPr>
          <w:highlight w:val="none"/>
          <w:lang w:val="ru-RU"/>
        </w:rPr>
        <w:t>Комплексная работа педагога-психолога (структурного подразделения оказания психолого-педагогической помощи организации отдыха детей и их оздоровления) включает в себя вариативность направлений психолого-педагогического сопровождения детей на протяжении всего периода их пребывания в организации отдыха детей и их оздоровления: сохранение и укрепление психического здоровья детей; содействие в раскрытии творческого потенциала детей и их способностей, выявление и психологическая поддержка одаренных детей, детей с особыми образовательными потребностями; психолого-педагогическая поддержка детей, находящихся в трудной жизненной ситуации, детей ветеранов боевых действий; детей участников (ветеранов) специальной военной операции; формирование коммуникативных навыков в разновозрастной среде и среде сверстников; поддержка детских объединений. Формы психолого-педагогического сопровождения: консультирование, диагностика, коррекционно-развивающая работа, профилактика, просвещение.</w:t>
      </w:r>
    </w:p>
    <w:p w14:paraId="7AC69E38">
      <w:pPr>
        <w:numPr>
          <w:ilvl w:val="1"/>
          <w:numId w:val="3"/>
        </w:numPr>
        <w:spacing w:after="0" w:line="360" w:lineRule="auto"/>
        <w:ind w:right="28"/>
        <w:rPr>
          <w:highlight w:val="none"/>
          <w:lang w:val="ru-RU"/>
        </w:rPr>
      </w:pPr>
      <w:r>
        <w:rPr>
          <w:b/>
          <w:highlight w:val="none"/>
        </w:rPr>
        <w:t>Модуль «Детское самоуправление».</w:t>
      </w:r>
    </w:p>
    <w:p w14:paraId="21D1DDC6">
      <w:pPr>
        <w:spacing w:after="0" w:line="360" w:lineRule="auto"/>
        <w:ind w:left="28" w:right="28"/>
        <w:rPr>
          <w:highlight w:val="none"/>
          <w:lang w:val="ru-RU"/>
        </w:rPr>
      </w:pPr>
      <w:r>
        <w:rPr>
          <w:highlight w:val="none"/>
          <w:lang w:val="ru-RU"/>
        </w:rPr>
        <w:t>15.4.1. На уровне организации отдыха детей и их оздоровления: самоуправление в организации отдыха детей и их оздоровления может складываться из деятельности временных и постоянных органов. К временным органам самоуправления относятся: дежурный отряд, творческие и инициативные группы, советы дела. Постоянно действующие органы самоуправления включают в себя: совет отряда, совет командиров отрядов, деятельность клубов, штабов.</w:t>
      </w:r>
    </w:p>
    <w:p w14:paraId="7CEF9F28">
      <w:pPr>
        <w:numPr>
          <w:ilvl w:val="2"/>
          <w:numId w:val="2"/>
        </w:numPr>
        <w:spacing w:after="0" w:line="360" w:lineRule="auto"/>
        <w:ind w:left="0" w:right="28" w:firstLine="738"/>
        <w:rPr>
          <w:highlight w:val="none"/>
          <w:lang w:val="ru-RU"/>
        </w:rPr>
      </w:pPr>
      <w:r>
        <w:rPr>
          <w:highlight w:val="none"/>
          <w:lang w:val="ru-RU"/>
        </w:rPr>
        <w:t xml:space="preserve">  На уровне отряда: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w:t>
      </w:r>
    </w:p>
    <w:p w14:paraId="516C9CAA">
      <w:pPr>
        <w:spacing w:after="0" w:line="360" w:lineRule="auto"/>
        <w:ind w:left="28" w:right="28"/>
        <w:rPr>
          <w:lang w:val="ru-RU"/>
        </w:rPr>
      </w:pPr>
      <w:r>
        <w:rPr>
          <w:lang w:val="ru-RU"/>
        </w:rPr>
        <w:t>15.4.3. Система поощрения 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w:t>
      </w:r>
    </w:p>
    <w:p w14:paraId="1221F605">
      <w:pPr>
        <w:spacing w:after="0" w:line="360" w:lineRule="auto"/>
        <w:ind w:left="28" w:right="28"/>
        <w:rPr>
          <w:lang w:val="ru-RU"/>
        </w:rPr>
      </w:pPr>
      <w:r>
        <w:rPr>
          <w:lang w:val="ru-RU"/>
        </w:rPr>
        <w:t>Система проявлений активной жизненной позиции и поощрения социальной успешности детей строится на принципах:</w:t>
      </w:r>
    </w:p>
    <w:p w14:paraId="476DB033">
      <w:pPr>
        <w:spacing w:after="0" w:line="360" w:lineRule="auto"/>
        <w:ind w:left="28" w:right="28"/>
        <w:rPr>
          <w:lang w:val="ru-RU"/>
        </w:rPr>
      </w:pPr>
      <w:r>
        <w:rPr>
          <w:lang w:val="ru-RU"/>
        </w:rPr>
        <w:t>публичности, открытости поощрений (информирование всех детей о награждении, проведение награждений в присутствии значительного числа детей); соответствия символов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 прозрачности правил поощрения (наличие положения о награждениях, соблюдение справедливости при выдвижении кандидатур); регулирования частоты награждений (недопущение избыточности в поощрениях, чрезмерно больших групп поощряемых); сочетания индивидуального и коллективного поощрения в целях стимулирования индивидуальной и коллективной активности детей, преодоления межличностных противоречий между детьми, получившими и не получившими награды; дифференцированности поощрений (наличие уровней и типов наград позволяет продлить стимулирующее действие системы поощрения).</w:t>
      </w:r>
    </w:p>
    <w:p w14:paraId="1D4C06BB">
      <w:pPr>
        <w:spacing w:after="0" w:line="360" w:lineRule="auto"/>
        <w:ind w:left="28" w:right="28"/>
        <w:rPr>
          <w:b/>
          <w:lang w:val="ru-RU"/>
        </w:rPr>
      </w:pPr>
      <w:r>
        <w:rPr>
          <w:lang w:val="ru-RU"/>
        </w:rPr>
        <w:t>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развития ребенка и коллективного роста отряда</w:t>
      </w:r>
      <w:r>
        <w:rPr>
          <w:i/>
          <w:lang w:val="ru-RU"/>
        </w:rPr>
        <w:t>.</w:t>
      </w:r>
    </w:p>
    <w:p w14:paraId="453CC6E3">
      <w:pPr>
        <w:tabs>
          <w:tab w:val="center" w:pos="319"/>
          <w:tab w:val="center" w:pos="3417"/>
        </w:tabs>
        <w:spacing w:after="0" w:line="360" w:lineRule="auto"/>
        <w:ind w:left="0" w:right="0" w:firstLine="0"/>
        <w:jc w:val="left"/>
        <w:rPr>
          <w:highlight w:val="cyan"/>
          <w:lang w:val="ru-RU"/>
        </w:rPr>
      </w:pPr>
      <w:r>
        <w:rPr>
          <w:b/>
          <w:lang w:val="ru-RU"/>
        </w:rPr>
        <w:tab/>
      </w:r>
      <w:r>
        <w:rPr>
          <w:b/>
          <w:lang w:val="ru-RU" w:eastAsia="ru-RU"/>
        </w:rPr>
        <w:drawing>
          <wp:inline distT="0" distB="0" distL="114300" distR="114300">
            <wp:extent cx="19050" cy="19050"/>
            <wp:effectExtent l="0" t="0" r="0" b="0"/>
            <wp:docPr id="6"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Изображение 2"/>
                    <pic:cNvPicPr>
                      <a:picLocks noChangeAspect="1"/>
                    </pic:cNvPicPr>
                  </pic:nvPicPr>
                  <pic:blipFill>
                    <a:blip r:embed="rId21"/>
                    <a:srcRect l="-6667" t="-3334" r="-6667" b="-3334"/>
                    <a:stretch>
                      <a:fillRect/>
                    </a:stretch>
                  </pic:blipFill>
                  <pic:spPr>
                    <a:xfrm>
                      <a:off x="0" y="0"/>
                      <a:ext cx="19050" cy="19050"/>
                    </a:xfrm>
                    <a:prstGeom prst="rect">
                      <a:avLst/>
                    </a:prstGeom>
                    <a:solidFill>
                      <a:srgbClr val="FFFFFF"/>
                    </a:solidFill>
                    <a:ln>
                      <a:noFill/>
                    </a:ln>
                  </pic:spPr>
                </pic:pic>
              </a:graphicData>
            </a:graphic>
          </wp:inline>
        </w:drawing>
      </w:r>
      <w:r>
        <w:rPr>
          <w:b/>
          <w:lang w:val="ru-RU"/>
        </w:rPr>
        <w:tab/>
      </w:r>
      <w:r>
        <w:rPr>
          <w:b/>
          <w:lang w:val="ru-RU"/>
        </w:rPr>
        <w:t>15.5. Модуль «Инклюзивное пространство».</w:t>
      </w:r>
    </w:p>
    <w:p w14:paraId="3C5BC90B">
      <w:pPr>
        <w:spacing w:after="0" w:line="360" w:lineRule="auto"/>
        <w:ind w:left="28" w:right="28"/>
        <w:rPr>
          <w:highlight w:val="none"/>
          <w:lang w:val="ru-RU"/>
        </w:rPr>
      </w:pPr>
      <w:r>
        <w:rPr>
          <w:highlight w:val="none"/>
          <w:lang w:val="ru-RU"/>
        </w:rPr>
        <w:t>Инклюзивное образовательное пространство строится как комфортная и доступная среда для детей с особыми образовательными потребностями и направлено на социализацию детей с ограниченными возможностями здоровья (далее — ОВЗ), инвалидностью и адаптацию их в самостоятельной жизни. При организации инклюзивного пространства создаются особые условия: организационное обеспечение (нормативно-правовая база); материально-техническое обеспечение, включая архитектурную доступность; кадровое обеспечение, в том числе комплексное психолого-педагогическое сопровождение ребенка с ОВЗ, инвалидностью на протяжении всего периода его пребывания в организации отдыха детей и их оздоровления; программно-методическое обеспечение (реализация адаптированных образовательных программ, программ коррекционной работы).</w:t>
      </w:r>
    </w:p>
    <w:p w14:paraId="75552BE9">
      <w:pPr>
        <w:spacing w:after="0" w:line="360" w:lineRule="auto"/>
        <w:ind w:left="28" w:right="28"/>
        <w:rPr>
          <w:highlight w:val="none"/>
          <w:lang w:val="ru-RU"/>
        </w:rPr>
      </w:pPr>
      <w:r>
        <w:rPr>
          <w:highlight w:val="none"/>
          <w:lang w:val="ru-RU"/>
        </w:rPr>
        <w:t>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и интеграции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w:t>
      </w:r>
    </w:p>
    <w:p w14:paraId="7E20327B">
      <w:pPr>
        <w:spacing w:after="0" w:line="360" w:lineRule="auto"/>
        <w:ind w:left="28" w:right="28"/>
        <w:rPr>
          <w:highlight w:val="none"/>
          <w:lang w:val="ru-RU"/>
        </w:rPr>
      </w:pPr>
      <w:r>
        <w:rPr>
          <w:highlight w:val="none"/>
          <w:lang w:val="ru-RU"/>
        </w:rPr>
        <w:t>При организации воспитания детей с ОВЗ, инвалидностью следует ориентироваться на:</w:t>
      </w:r>
    </w:p>
    <w:p w14:paraId="45B652AD">
      <w:pPr>
        <w:spacing w:after="0" w:line="360" w:lineRule="auto"/>
        <w:ind w:left="28" w:right="28"/>
        <w:rPr>
          <w:highlight w:val="none"/>
          <w:lang w:val="ru-RU"/>
        </w:rPr>
      </w:pPr>
      <w:r>
        <w:rPr>
          <w:highlight w:val="none"/>
          <w:lang w:val="ru-RU"/>
        </w:rPr>
        <w:t xml:space="preserve">формирование личности ребенка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 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учителейдефектологов; </w:t>
      </w:r>
      <w:r>
        <w:rPr>
          <w:highlight w:val="none"/>
          <w:lang w:val="ru-RU" w:eastAsia="ru-RU"/>
        </w:rPr>
        <w:drawing>
          <wp:inline distT="0" distB="0" distL="114300" distR="114300">
            <wp:extent cx="19050" cy="19050"/>
            <wp:effectExtent l="0" t="0" r="0" b="0"/>
            <wp:docPr id="7" name="Изображение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Изображение 3"/>
                    <pic:cNvPicPr>
                      <a:picLocks noChangeAspect="1"/>
                    </pic:cNvPicPr>
                  </pic:nvPicPr>
                  <pic:blipFill>
                    <a:blip r:embed="rId22"/>
                    <a:srcRect l="-3334" t="-3334" r="-3334" b="-3334"/>
                    <a:stretch>
                      <a:fillRect/>
                    </a:stretch>
                  </pic:blipFill>
                  <pic:spPr>
                    <a:xfrm>
                      <a:off x="0" y="0"/>
                      <a:ext cx="19050" cy="19050"/>
                    </a:xfrm>
                    <a:prstGeom prst="rect">
                      <a:avLst/>
                    </a:prstGeom>
                    <a:solidFill>
                      <a:srgbClr val="FFFFFF"/>
                    </a:solidFill>
                    <a:ln>
                      <a:noFill/>
                    </a:ln>
                  </pic:spPr>
                </pic:pic>
              </a:graphicData>
            </a:graphic>
          </wp:inline>
        </w:drawing>
      </w:r>
      <w:r>
        <w:rPr>
          <w:highlight w:val="none"/>
          <w:lang w:val="ru-RU"/>
        </w:rPr>
        <w:t>личностно-ориентированный подход в организации всех видов деятельности обучающихся с особыми образовательными потребностями.</w:t>
      </w:r>
    </w:p>
    <w:p w14:paraId="5E1DEAAA">
      <w:pPr>
        <w:spacing w:after="0" w:line="360" w:lineRule="auto"/>
        <w:ind w:left="28" w:right="28"/>
        <w:rPr>
          <w:b/>
          <w:highlight w:val="none"/>
          <w:lang w:val="ru-RU"/>
        </w:rPr>
      </w:pPr>
      <w:r>
        <w:rPr>
          <w:highlight w:val="none"/>
          <w:lang w:val="ru-RU"/>
        </w:rPr>
        <w:t>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w:t>
      </w:r>
    </w:p>
    <w:p w14:paraId="7AF2752B">
      <w:pPr>
        <w:spacing w:after="0" w:line="360" w:lineRule="auto"/>
        <w:ind w:left="768" w:right="28" w:firstLine="0"/>
        <w:rPr>
          <w:lang w:val="ru-RU"/>
        </w:rPr>
      </w:pPr>
      <w:r>
        <w:rPr>
          <w:b/>
          <w:lang w:val="ru-RU"/>
        </w:rPr>
        <w:t>15.6. Модуль «Профориентация».</w:t>
      </w:r>
    </w:p>
    <w:p w14:paraId="5561E18C">
      <w:pPr>
        <w:spacing w:after="0" w:line="360" w:lineRule="auto"/>
        <w:ind w:left="28" w:right="28"/>
        <w:rPr>
          <w:highlight w:val="cyan"/>
          <w:lang w:val="ru-RU"/>
        </w:rPr>
      </w:pPr>
      <w:r>
        <w:rPr>
          <w:lang w:val="ru-RU"/>
        </w:rPr>
        <w:t>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и осуществляется через:</w:t>
      </w:r>
    </w:p>
    <w:p w14:paraId="74D75FDE">
      <w:pPr>
        <w:spacing w:after="0" w:line="360" w:lineRule="auto"/>
        <w:ind w:left="28" w:right="28"/>
        <w:rPr>
          <w:b/>
          <w:highlight w:val="none"/>
          <w:lang w:val="ru-RU"/>
        </w:rPr>
      </w:pPr>
      <w:r>
        <w:rPr>
          <w:highlight w:val="none"/>
          <w:lang w:val="ru-RU"/>
        </w:rPr>
        <w:t>профориентационные игры: симуляции, сюжетно-ролевые и деловые игры, квесты,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 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 организация тематических дней и профориентационных смен, в работе которых принимают участие эксперты из различных сфер производства, бизнеса, науки, и где дети могут познакомиться с профессиями, получить представление об их специфике, попробовать свои силы в той или иной профессии, развить в себе соответствующие навыки, расширить знания о рынке труда; участие в работе всероссийских профориентационных проектов: просмотр лекций, решение учебно-тренировочных задач, участие в мастер-классах.</w:t>
      </w:r>
    </w:p>
    <w:p w14:paraId="49507A87">
      <w:pPr>
        <w:spacing w:after="0" w:line="360" w:lineRule="auto"/>
        <w:ind w:left="28" w:right="28"/>
        <w:rPr>
          <w:highlight w:val="none"/>
          <w:lang w:val="ru-RU"/>
        </w:rPr>
      </w:pPr>
      <w:r>
        <w:rPr>
          <w:b/>
          <w:highlight w:val="none"/>
          <w:lang w:val="ru-RU"/>
        </w:rPr>
        <w:t>15.7. Модуль «Коллективная социально значимая деятельность в Движении Первых».</w:t>
      </w:r>
    </w:p>
    <w:p w14:paraId="1749FEFB">
      <w:pPr>
        <w:spacing w:after="0" w:line="360" w:lineRule="auto"/>
        <w:ind w:left="28" w:right="28"/>
        <w:rPr>
          <w:highlight w:val="none"/>
          <w:lang w:val="ru-RU"/>
        </w:rPr>
      </w:pPr>
      <w:r>
        <w:rPr>
          <w:highlight w:val="none"/>
          <w:lang w:val="ru-RU"/>
        </w:rPr>
        <w:t xml:space="preserve">Данный модуль содержит в себе описание взаимодействия с Движением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Предусмотрено включение в Программу воспитательной работы следующих форматов: </w:t>
      </w:r>
      <w:r>
        <w:rPr>
          <w:i/>
          <w:highlight w:val="none"/>
          <w:lang w:val="ru-RU"/>
        </w:rPr>
        <w:t>(все форматы вашего лагеря согласуйте с региональным или муниципальным координатором «Движения Первых»)</w:t>
      </w:r>
    </w:p>
    <w:p w14:paraId="6419442D">
      <w:pPr>
        <w:spacing w:after="0" w:line="360" w:lineRule="auto"/>
        <w:ind w:left="28" w:right="28"/>
        <w:rPr>
          <w:highlight w:val="none"/>
          <w:lang w:val="ru-RU"/>
        </w:rPr>
      </w:pPr>
      <w:r>
        <w:rPr>
          <w:highlight w:val="none"/>
          <w:lang w:val="ru-RU"/>
        </w:rPr>
        <w:t>программа профильной смены Движения Первых программы для детей в возрасте от 7 до 17 лет, выстроенные по логике конструктора профильных смен Движения Первых и направленные на приобщение подрастающего поколения к российским традиционным духовно-нравственным ценностям, создание условий для личностного развития и гражданского становления детей, усвоение ими норм поведения в интересах человека, семьи, общества и государства, вовлечение в деятельность Движения Первых. Профильные смены Движения Первых проводятся во всех организациях отдыха детей и их оздоровления разных типов во всех регионах. Одним из вариантов профильных смен Движения Первых для младших школьников является программа «Содружество Орлят России»; тематический День Первых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 профильный отряд Движения Первых постоянно действующий орган детского самоуправления из числа активных участников Движения Первых. Его деятельность строится на разработке и реализации детских инициатив, популяризирующих полезную деятельность и возможности в Движении Первых.</w:t>
      </w:r>
    </w:p>
    <w:p w14:paraId="507C0D49">
      <w:pPr>
        <w:spacing w:after="0" w:line="360" w:lineRule="auto"/>
        <w:ind w:left="101" w:right="28"/>
        <w:rPr>
          <w:highlight w:val="none"/>
          <w:lang w:val="ru-RU"/>
        </w:rPr>
      </w:pPr>
      <w:r>
        <w:rPr>
          <w:highlight w:val="none"/>
          <w:lang w:val="ru-RU"/>
        </w:rPr>
        <w:t>Воспитательный потенциал данного модуля реализуется в рамках следующих возможных мероприятий и форм воспитательной работы:</w:t>
      </w:r>
    </w:p>
    <w:p w14:paraId="5EEBBBBE">
      <w:pPr>
        <w:spacing w:after="0" w:line="360" w:lineRule="auto"/>
        <w:ind w:left="96" w:right="28"/>
        <w:rPr>
          <w:highlight w:val="none"/>
          <w:lang w:val="ru-RU"/>
        </w:rPr>
      </w:pPr>
      <w:r>
        <w:rPr>
          <w:highlight w:val="none"/>
          <w:lang w:val="ru-RU"/>
        </w:rPr>
        <w:t>классные встречи с успешными активистами Движения Первых — открытый диалог «путь к успеху», мотивационная встреча «равный-равному» способствует формированию активной жизненной позиции и уверенности в себе у участников смены на примере успеха ровесника; волонтерские мастер-классы — проведение занятий и встреч для знакомства детей с принципами, направлениями волонтерства и его историей; акции по благоустройству территории, посадке деревьев, уборке природных зон — вклад в сохранение окружающей среды и экологическое благополучие; социальные акции — мероприятия по сбору вещей, игрушек, книг для детских домов и малообеспеченных семей с целью развития у детей чувств сопричастности и социальной ответственности; организация мероприятий для младших отрядов старшие дети помогают в организации игр, представлений и праздников для младших, что развивает навыки заботы о других и лидерские качества; акции по защите животных сбор корма для приютов, изготовление кормушек для птиц и так далее, что развивает чувство ответственности и доброты; 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w:t>
      </w:r>
    </w:p>
    <w:p w14:paraId="7B53E52C">
      <w:pPr>
        <w:spacing w:after="0" w:line="360" w:lineRule="auto"/>
        <w:ind w:left="28" w:right="28"/>
        <w:rPr>
          <w:highlight w:val="none"/>
          <w:lang w:val="ru-RU"/>
        </w:rPr>
      </w:pPr>
      <w:r>
        <w:rPr>
          <w:highlight w:val="none"/>
          <w:lang w:val="ru-RU"/>
        </w:rPr>
        <w:t>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 медиа-волонтерство ведение блога, создание фото- и видео продуктов о волонтерских инициативах организации отдыха детей и их оздоровления с целью развития навыков коммуникациии медиа-творчества; проектировочный семинар о траектории социального развития в Движении Первых.</w:t>
      </w:r>
    </w:p>
    <w:p w14:paraId="3CE826B5">
      <w:pPr>
        <w:spacing w:after="0" w:line="360" w:lineRule="auto"/>
        <w:ind w:left="28" w:right="28"/>
        <w:rPr>
          <w:highlight w:val="none"/>
        </w:rPr>
      </w:pPr>
      <w:r>
        <w:rPr>
          <w:highlight w:val="none"/>
          <w:lang w:val="ru-RU"/>
        </w:rPr>
        <w:t>Программно-методический комплекс Движения Первых включает программы смен по направлениям деятельности, программы для актива, программы лагерей дневного пребывания и содержит инструктивное описание деятельности вожатых и участников смены по каждому мероприятию (сценарии, инструкции).</w:t>
      </w:r>
    </w:p>
    <w:p w14:paraId="096161AE">
      <w:pPr>
        <w:spacing w:after="0" w:line="360" w:lineRule="auto"/>
        <w:ind w:left="802" w:right="28" w:firstLine="0"/>
        <w:rPr>
          <w:highlight w:val="none"/>
          <w:lang w:val="ru-RU"/>
        </w:rPr>
      </w:pPr>
      <w:r>
        <w:rPr>
          <w:highlight w:val="none"/>
          <w:lang w:val="ru-RU"/>
        </w:rPr>
        <w:t>16.1. Модуль «Экскурсии и походы».</w:t>
      </w:r>
    </w:p>
    <w:p w14:paraId="5BFE0D46">
      <w:pPr>
        <w:spacing w:after="0" w:line="360" w:lineRule="auto"/>
        <w:ind w:left="28" w:right="28"/>
        <w:rPr>
          <w:highlight w:val="none"/>
          <w:lang w:val="ru-RU"/>
        </w:rPr>
      </w:pPr>
      <w:r>
        <w:rPr>
          <w:highlight w:val="none"/>
          <w:lang w:val="ru-RU"/>
        </w:rPr>
        <w:t>Для детей и подростков организуются туристские походы, экологические тропы, тематические экскурсии: профориентационные, экскурсии по памятным местам и местам боевой славы, в музей, картинную галерею, технопарк.</w:t>
      </w:r>
    </w:p>
    <w:p w14:paraId="53BCBA9C">
      <w:pPr>
        <w:spacing w:after="0" w:line="360" w:lineRule="auto"/>
        <w:ind w:left="28" w:right="28"/>
        <w:rPr>
          <w:highlight w:val="none"/>
          <w:lang w:val="ru-RU"/>
        </w:rPr>
      </w:pPr>
      <w:r>
        <w:rPr>
          <w:highlight w:val="none"/>
          <w:lang w:val="ru-RU"/>
        </w:rPr>
        <w:t>На экскурсиях, в походах создаются благоприятные условия для воспитания у детей самостоятельности и ответственности, формирования у них навыков безопасного поведения в природной среде, самообслуживающего труда, обучения рациональному использованию своего времени, сил и имущества.</w:t>
      </w:r>
    </w:p>
    <w:p w14:paraId="570E6BDF">
      <w:pPr>
        <w:spacing w:after="0" w:line="360" w:lineRule="auto"/>
        <w:ind w:left="28" w:right="28"/>
        <w:rPr>
          <w:highlight w:val="none"/>
          <w:lang w:val="ru-RU"/>
        </w:rPr>
      </w:pPr>
      <w:r>
        <w:rPr>
          <w:highlight w:val="none"/>
          <w:lang w:val="ru-RU"/>
        </w:rPr>
        <w:t>В зависимости от возраста детей выбирается тематика, форма, продолжительность, оценка результативности экскурсии и похода.</w:t>
      </w:r>
    </w:p>
    <w:p w14:paraId="4AA5C243">
      <w:pPr>
        <w:spacing w:after="0" w:line="360" w:lineRule="auto"/>
        <w:ind w:left="28" w:right="28"/>
        <w:rPr>
          <w:highlight w:val="none"/>
          <w:lang w:val="ru-RU"/>
        </w:rPr>
      </w:pPr>
      <w:r>
        <w:rPr>
          <w:highlight w:val="none"/>
          <w:lang w:val="ru-RU"/>
        </w:rPr>
        <w:t>Для описания работы по данному модулю целесообразно указать партнерские организации, а также раскрыть механизм подготовки и проведения экскурсии или похода. Деятельность в рамках данного модуля определяется формой организации отдыха детей и их оздоровления.</w:t>
      </w:r>
    </w:p>
    <w:p w14:paraId="550F3944">
      <w:pPr>
        <w:spacing w:after="0" w:line="360" w:lineRule="auto"/>
        <w:ind w:left="778" w:right="28" w:firstLine="0"/>
        <w:rPr>
          <w:highlight w:val="none"/>
          <w:lang w:val="ru-RU"/>
        </w:rPr>
      </w:pPr>
      <w:r>
        <w:rPr>
          <w:highlight w:val="none"/>
          <w:lang w:val="ru-RU"/>
        </w:rPr>
        <w:t>16.2. Модуль «Кружки и секции».</w:t>
      </w:r>
    </w:p>
    <w:p w14:paraId="08D4001F">
      <w:pPr>
        <w:spacing w:after="0" w:line="360" w:lineRule="auto"/>
        <w:ind w:left="28" w:right="28"/>
        <w:rPr>
          <w:highlight w:val="none"/>
          <w:lang w:val="ru-RU"/>
        </w:rPr>
      </w:pPr>
      <w:r>
        <w:rPr>
          <w:highlight w:val="none"/>
          <w:lang w:val="ru-RU"/>
        </w:rPr>
        <w:t>Дополнительное образование детей в организации отдыха детей и их оздоровления может являться одним из основных видов деятельности и реализовываться через программы профильных (специализированных, тематических) смен, а также деятельность кружковых объединений, секций, клубов по интересам, студий, дополняющих программы смен в условиях организации отдыха детей и их оздоровления.</w:t>
      </w:r>
    </w:p>
    <w:p w14:paraId="7D12C0CE">
      <w:pPr>
        <w:spacing w:after="0" w:line="360" w:lineRule="auto"/>
        <w:ind w:left="28" w:right="28"/>
        <w:rPr>
          <w:highlight w:val="none"/>
          <w:lang w:val="ru-RU"/>
        </w:rPr>
      </w:pPr>
      <w:r>
        <w:rPr>
          <w:highlight w:val="none"/>
          <w:lang w:val="ru-RU"/>
        </w:rPr>
        <w:t>Реализация воспитательного потенциала дополнительного образования в рамках шести направленностей дополнительных общеразвивающих программ: социально-гуманитарная; художественная; естественнонаучная; техническая; туристско-краеведческая; физкультурно-спортивная.</w:t>
      </w:r>
    </w:p>
    <w:p w14:paraId="4F2FAD2D">
      <w:pPr>
        <w:numPr>
          <w:ilvl w:val="0"/>
          <w:numId w:val="3"/>
        </w:numPr>
        <w:spacing w:after="0" w:line="360" w:lineRule="auto"/>
        <w:ind w:right="28"/>
        <w:rPr>
          <w:lang w:val="ru-RU"/>
        </w:rPr>
      </w:pPr>
      <w:r>
        <w:rPr>
          <w:lang w:val="ru-RU"/>
        </w:rPr>
        <w:t>При планировании и реализации содержания программы воспитательной работы обеспечивается интеграция смысловой основы и единых воспитательных линий, включая каждое пространство, в котором ребенок совместно с коллективом реализует и развивает свои способности. Уровни реализации содержания включают в себя:</w:t>
      </w:r>
    </w:p>
    <w:p w14:paraId="1B351481">
      <w:pPr>
        <w:spacing w:after="0" w:line="360" w:lineRule="auto"/>
        <w:ind w:left="0" w:right="28" w:firstLine="851"/>
        <w:rPr>
          <w:lang w:val="ru-RU"/>
        </w:rPr>
      </w:pPr>
      <w:r>
        <w:rPr>
          <w:lang w:val="ru-RU"/>
        </w:rPr>
        <w:t>При планировании и реализации содержания Программы используются следующие уровни воспитательной работы:</w:t>
      </w:r>
    </w:p>
    <w:p w14:paraId="6EC9F8D7">
      <w:pPr>
        <w:numPr>
          <w:ilvl w:val="0"/>
          <w:numId w:val="0"/>
        </w:numPr>
        <w:spacing w:after="0" w:line="360" w:lineRule="auto"/>
        <w:ind w:left="28" w:leftChars="0" w:right="28" w:rightChars="0"/>
        <w:rPr>
          <w:highlight w:val="cyan"/>
          <w:lang w:val="ru-RU"/>
        </w:rPr>
      </w:pPr>
      <w:r>
        <w:rPr>
          <w:lang w:val="ru-RU"/>
        </w:rPr>
        <w:t>Общелагерный уровень, который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представляет собой совместное «проживание» участниками эмоционального опыта, способствующего принятию ценностей, определяющих воспитательный компонент.</w:t>
      </w:r>
    </w:p>
    <w:p w14:paraId="604385DA">
      <w:pPr>
        <w:numPr>
          <w:ilvl w:val="0"/>
          <w:numId w:val="0"/>
        </w:numPr>
        <w:spacing w:after="0" w:line="360" w:lineRule="auto"/>
        <w:ind w:right="28" w:rightChars="0"/>
        <w:rPr>
          <w:lang w:val="ru-RU"/>
        </w:rPr>
      </w:pPr>
      <w:r>
        <w:rPr>
          <w:lang w:val="ru-RU"/>
        </w:rPr>
        <w:t xml:space="preserve">Групповой уровень,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общелагерном уровне. </w:t>
      </w:r>
      <w:r>
        <w:t>Особенность работы заключается в разновозрастном формате совместной деятельности.</w:t>
      </w:r>
    </w:p>
    <w:p w14:paraId="487F325B">
      <w:pPr>
        <w:numPr>
          <w:ilvl w:val="1"/>
          <w:numId w:val="3"/>
        </w:numPr>
        <w:spacing w:after="0" w:line="360" w:lineRule="auto"/>
        <w:ind w:right="28"/>
      </w:pPr>
      <w:r>
        <w:rPr>
          <w:lang w:val="ru-RU"/>
        </w:rPr>
        <w:t xml:space="preserve">Отрядный уровень, который является ключевым воспитывающим пространством, создающим уникальную среду совместного проживания и совместного творчества детей и взрослых. </w:t>
      </w:r>
      <w:r>
        <w:t>Реализация воспитательного потенциала отрядной работы предусматривает:</w:t>
      </w:r>
    </w:p>
    <w:p w14:paraId="3188A067">
      <w:pPr>
        <w:spacing w:after="0" w:line="360" w:lineRule="auto"/>
        <w:ind w:left="28" w:right="28"/>
        <w:rPr>
          <w:lang w:val="ru-RU"/>
        </w:rPr>
      </w:pPr>
      <w:r>
        <w:drawing>
          <wp:anchor distT="0" distB="0" distL="114935" distR="114935" simplePos="0" relativeHeight="251659264" behindDoc="0" locked="0" layoutInCell="0" allowOverlap="1">
            <wp:simplePos x="0" y="0"/>
            <wp:positionH relativeFrom="page">
              <wp:posOffset>478790</wp:posOffset>
            </wp:positionH>
            <wp:positionV relativeFrom="page">
              <wp:posOffset>4984750</wp:posOffset>
            </wp:positionV>
            <wp:extent cx="15240" cy="15240"/>
            <wp:effectExtent l="0" t="0" r="0" b="0"/>
            <wp:wrapSquare wrapText="bothSides"/>
            <wp:docPr id="2" name="Изображение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3"/>
                    <pic:cNvPicPr>
                      <a:picLocks noChangeAspect="1"/>
                    </pic:cNvPicPr>
                  </pic:nvPicPr>
                  <pic:blipFill>
                    <a:blip r:embed="rId23"/>
                    <a:srcRect l="-6667" t="-4443" r="-6667" b="-4443"/>
                    <a:stretch>
                      <a:fillRect/>
                    </a:stretch>
                  </pic:blipFill>
                  <pic:spPr>
                    <a:xfrm>
                      <a:off x="0" y="0"/>
                      <a:ext cx="15240" cy="15240"/>
                    </a:xfrm>
                    <a:prstGeom prst="rect">
                      <a:avLst/>
                    </a:prstGeom>
                    <a:solidFill>
                      <a:srgbClr val="FFFFFF"/>
                    </a:solidFill>
                    <a:ln>
                      <a:noFill/>
                    </a:ln>
                  </pic:spPr>
                </pic:pic>
              </a:graphicData>
            </a:graphic>
          </wp:anchor>
        </w:drawing>
      </w:r>
      <w:r>
        <w:rPr>
          <w:lang w:val="ru-RU"/>
        </w:rPr>
        <w:t xml:space="preserve">- планирование и проведение отрядной деятельности; </w:t>
      </w:r>
    </w:p>
    <w:p w14:paraId="0D831399">
      <w:pPr>
        <w:spacing w:after="0" w:line="360" w:lineRule="auto"/>
        <w:ind w:left="28" w:right="28"/>
        <w:rPr>
          <w:lang w:val="ru-RU"/>
        </w:rPr>
      </w:pPr>
      <w:r>
        <w:rPr>
          <w:lang w:val="ru-RU"/>
        </w:rPr>
        <w:t xml:space="preserve">- 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 </w:t>
      </w:r>
    </w:p>
    <w:p w14:paraId="55E2F0BA">
      <w:pPr>
        <w:spacing w:after="0" w:line="360" w:lineRule="auto"/>
        <w:ind w:left="28" w:right="28"/>
        <w:rPr>
          <w:lang w:val="ru-RU"/>
        </w:rPr>
      </w:pPr>
      <w:r>
        <w:rPr>
          <w:lang w:val="ru-RU"/>
        </w:rPr>
        <w:t xml:space="preserve">- организацию интересных и полезных для личностного развития ребенка совместных мероприятий,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наставником, задающим образцы поведения; вовлечение каждого ребенка в отрядные дела и общелагерные мероприятия в разных ролях: сценаристов, постановщиков, исполнителей, корреспондентов и редакторов, ведущих, декораторов и других; </w:t>
      </w:r>
    </w:p>
    <w:p w14:paraId="34F83455">
      <w:pPr>
        <w:spacing w:after="0" w:line="360" w:lineRule="auto"/>
        <w:ind w:left="28" w:right="28"/>
        <w:rPr>
          <w:lang w:val="ru-RU"/>
        </w:rPr>
      </w:pPr>
      <w:r>
        <w:rPr>
          <w:lang w:val="ru-RU"/>
        </w:rPr>
        <w:t xml:space="preserve">- формирование и сплочение отряда (временного детского коллектив) через игры, элементы тренингов на сплочение и командообразование, огонек знакомства, визитные карточки отрядов; </w:t>
      </w:r>
    </w:p>
    <w:p w14:paraId="4E73F4C7">
      <w:pPr>
        <w:spacing w:after="0" w:line="360" w:lineRule="auto"/>
        <w:ind w:left="28" w:right="28"/>
        <w:rPr>
          <w:lang w:val="ru-RU"/>
        </w:rPr>
      </w:pPr>
      <w:r>
        <w:rPr>
          <w:lang w:val="ru-RU"/>
        </w:rPr>
        <w:t xml:space="preserve">- предъявление единых требований по выполнению режима и распорядка дня, по самообслуживанию, дисциплине и поведению, санитарно-гигиенических требований; </w:t>
      </w:r>
    </w:p>
    <w:p w14:paraId="42D4685D">
      <w:pPr>
        <w:spacing w:after="0" w:line="360" w:lineRule="auto"/>
        <w:ind w:left="28" w:right="28"/>
        <w:rPr>
          <w:lang w:val="ru-RU"/>
        </w:rPr>
      </w:pPr>
      <w:r>
        <w:rPr>
          <w:lang w:val="ru-RU"/>
        </w:rPr>
        <w:t xml:space="preserve">- принятие совместно с детьми законов и правил отряда, которым они будут следовать в организации отдыха детей и их оздоровления, а также символов, названия, девиза, эмблемы, песни, которые подчеркнут принадлежность к конкретному коллективу; </w:t>
      </w:r>
    </w:p>
    <w:p w14:paraId="300CCB60">
      <w:pPr>
        <w:spacing w:after="0" w:line="360" w:lineRule="auto"/>
        <w:ind w:left="28" w:right="28"/>
        <w:rPr>
          <w:lang w:val="ru-RU"/>
        </w:rPr>
      </w:pPr>
      <w:r>
        <w:rPr>
          <w:lang w:val="ru-RU"/>
        </w:rPr>
        <w:t xml:space="preserve">- диагностику интересов, склонностей, ценностных ориентаций, выявление лидеров, референтных групп, непопулярных детей через наблюдение, игры, анкеты; </w:t>
      </w:r>
    </w:p>
    <w:p w14:paraId="5C63FBAB">
      <w:pPr>
        <w:spacing w:after="0" w:line="360" w:lineRule="auto"/>
        <w:ind w:left="28" w:right="28"/>
        <w:rPr>
          <w:lang w:val="ru-RU"/>
        </w:rPr>
      </w:pPr>
      <w:r>
        <w:rPr>
          <w:lang w:val="ru-RU"/>
        </w:rPr>
        <w:t xml:space="preserve">- аналитическую работу с детьми: анализ дня, анализ ситуации, мероприятия, анализ смены, результатов; </w:t>
      </w:r>
    </w:p>
    <w:p w14:paraId="42FFDD7E">
      <w:pPr>
        <w:spacing w:after="0" w:line="360" w:lineRule="auto"/>
        <w:ind w:left="28" w:right="28"/>
        <w:rPr>
          <w:lang w:val="ru-RU"/>
        </w:rPr>
      </w:pPr>
      <w:r>
        <w:rPr>
          <w:lang w:val="ru-RU"/>
        </w:rPr>
        <w:t>- 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При формировании структуры отрядного самоуправления применяется метод чередования творческих поручений;</w:t>
      </w:r>
    </w:p>
    <w:p w14:paraId="07DE8DD9">
      <w:pPr>
        <w:spacing w:after="0" w:line="360" w:lineRule="auto"/>
        <w:ind w:left="28" w:right="28"/>
        <w:rPr>
          <w:lang w:val="ru-RU"/>
        </w:rPr>
      </w:pPr>
      <w:r>
        <w:rPr>
          <w:lang w:val="ru-RU"/>
        </w:rPr>
        <w:t xml:space="preserve">- проведение сбора отряда: хозяйственный сбор, организационный сбор, утренний информационный сбор отряда и другие; </w:t>
      </w:r>
    </w:p>
    <w:p w14:paraId="0D0B2197">
      <w:pPr>
        <w:spacing w:after="0" w:line="360" w:lineRule="auto"/>
        <w:ind w:left="28" w:right="28"/>
        <w:rPr>
          <w:lang w:val="ru-RU"/>
        </w:rPr>
      </w:pPr>
      <w:r>
        <w:rPr>
          <w:lang w:val="ru-RU"/>
        </w:rPr>
        <w:t>- проведение огоньков (особое межличностное внутригрупповое камерное общение, отличающееся откровенностью, доброжелательностью, эмпатичностью и поддержкой): огонек знакомства, огонек организационного периода, огонек-анализ дня, огонек прощания, тематический огонек, коллективное обсуждение отрядом и педагогами прожитого дня, анализ проведенных акций и складывающихся в отряде взаимоотношений;</w:t>
      </w:r>
    </w:p>
    <w:p w14:paraId="06C02EDA">
      <w:pPr>
        <w:spacing w:after="0" w:line="360" w:lineRule="auto"/>
        <w:ind w:left="28" w:right="28"/>
        <w:rPr>
          <w:lang w:val="ru-RU"/>
        </w:rPr>
      </w:pPr>
      <w:r>
        <w:rPr>
          <w:lang w:val="ru-RU"/>
        </w:rPr>
        <w:t>-    организация коллективно-творческих дел (КТД). КТД как особый тип формы 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w:t>
      </w:r>
    </w:p>
    <w:p w14:paraId="7F569361">
      <w:pPr>
        <w:numPr>
          <w:ilvl w:val="0"/>
          <w:numId w:val="3"/>
        </w:numPr>
        <w:spacing w:after="0" w:line="360" w:lineRule="auto"/>
        <w:ind w:right="28"/>
        <w:rPr>
          <w:sz w:val="30"/>
          <w:lang w:val="ru-RU"/>
        </w:rPr>
      </w:pPr>
      <w:r>
        <w:rPr>
          <w:lang w:val="ru-RU"/>
        </w:rPr>
        <w:t>Система индивидуальной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воспитанников.</w:t>
      </w:r>
    </w:p>
    <w:p w14:paraId="27D67EAE">
      <w:pPr>
        <w:spacing w:after="0" w:line="360" w:lineRule="auto"/>
        <w:ind w:left="878" w:right="163" w:hanging="10"/>
        <w:jc w:val="center"/>
        <w:rPr>
          <w:sz w:val="30"/>
          <w:lang w:val="ru-RU"/>
        </w:rPr>
      </w:pPr>
    </w:p>
    <w:p w14:paraId="3DFE40A3">
      <w:pPr>
        <w:spacing w:after="0" w:line="360" w:lineRule="auto"/>
        <w:ind w:left="878" w:right="163" w:hanging="10"/>
        <w:jc w:val="center"/>
        <w:rPr>
          <w:lang w:val="ru-RU"/>
        </w:rPr>
      </w:pPr>
      <w:r>
        <w:drawing>
          <wp:anchor distT="0" distB="0" distL="114935" distR="114935" simplePos="0" relativeHeight="251659264" behindDoc="0" locked="0" layoutInCell="0" allowOverlap="1">
            <wp:simplePos x="0" y="0"/>
            <wp:positionH relativeFrom="page">
              <wp:posOffset>600710</wp:posOffset>
            </wp:positionH>
            <wp:positionV relativeFrom="page">
              <wp:posOffset>7789545</wp:posOffset>
            </wp:positionV>
            <wp:extent cx="15240" cy="15240"/>
            <wp:effectExtent l="0" t="0" r="0" b="0"/>
            <wp:wrapSquare wrapText="bothSides"/>
            <wp:docPr id="3" name="Изображение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зображение 4"/>
                    <pic:cNvPicPr>
                      <a:picLocks noChangeAspect="1"/>
                    </pic:cNvPicPr>
                  </pic:nvPicPr>
                  <pic:blipFill>
                    <a:blip r:embed="rId24"/>
                    <a:srcRect l="-6667" t="-13333" r="-6667" b="-13333"/>
                    <a:stretch>
                      <a:fillRect/>
                    </a:stretch>
                  </pic:blipFill>
                  <pic:spPr>
                    <a:xfrm>
                      <a:off x="0" y="0"/>
                      <a:ext cx="15240" cy="15240"/>
                    </a:xfrm>
                    <a:prstGeom prst="rect">
                      <a:avLst/>
                    </a:prstGeom>
                    <a:solidFill>
                      <a:srgbClr val="FFFFFF"/>
                    </a:solidFill>
                    <a:ln>
                      <a:noFill/>
                    </a:ln>
                  </pic:spPr>
                </pic:pic>
              </a:graphicData>
            </a:graphic>
          </wp:anchor>
        </w:drawing>
      </w:r>
      <w:r>
        <w:rPr>
          <w:sz w:val="30"/>
        </w:rPr>
        <w:t>IV. Организационный раздел</w:t>
      </w:r>
    </w:p>
    <w:p w14:paraId="5F5641D1">
      <w:pPr>
        <w:spacing w:after="0" w:line="240" w:lineRule="auto"/>
        <w:ind w:left="0" w:leftChars="0" w:right="890" w:firstLine="0" w:firstLineChars="0"/>
        <w:jc w:val="both"/>
        <w:rPr>
          <w:rFonts w:hint="default"/>
          <w:sz w:val="30"/>
          <w:szCs w:val="24"/>
          <w:vertAlign w:val="subscript"/>
          <w:lang w:val="ru-RU"/>
        </w:rPr>
      </w:pPr>
      <w:r>
        <w:rPr>
          <w:lang w:val="ru-RU"/>
        </w:rPr>
        <w:t xml:space="preserve">Особенности воспитательной работы в </w:t>
      </w:r>
      <w:r>
        <w:rPr>
          <w:sz w:val="30"/>
          <w:lang w:val="ru-RU"/>
        </w:rPr>
        <w:t>МБОУ</w:t>
      </w:r>
      <w:r>
        <w:rPr>
          <w:rFonts w:hint="default"/>
          <w:sz w:val="30"/>
          <w:lang w:val="ru-RU"/>
        </w:rPr>
        <w:t xml:space="preserve"> «Кугунурская СОШ» Балтасинского района  Республики Татарстан</w:t>
      </w:r>
      <w:r>
        <w:rPr>
          <w:sz w:val="30"/>
          <w:lang w:val="ru-RU"/>
        </w:rPr>
        <w:t xml:space="preserve"> </w:t>
      </w:r>
      <w:r>
        <w:rPr>
          <w:rFonts w:hint="default"/>
          <w:sz w:val="30"/>
          <w:lang w:val="ru-RU"/>
        </w:rPr>
        <w:t>(Осенний лагерь- «Умение»)</w:t>
      </w:r>
    </w:p>
    <w:p w14:paraId="2E68F320">
      <w:pPr>
        <w:numPr>
          <w:ilvl w:val="0"/>
          <w:numId w:val="0"/>
        </w:numPr>
        <w:spacing w:after="0" w:line="360" w:lineRule="auto"/>
        <w:ind w:left="28" w:leftChars="0" w:right="28" w:rightChars="0"/>
        <w:rPr>
          <w:i/>
          <w:highlight w:val="yellow"/>
          <w:lang w:val="ru-RU"/>
        </w:rPr>
      </w:pPr>
      <w:r>
        <w:rPr>
          <w:lang w:val="ru-RU"/>
        </w:rPr>
        <w:t xml:space="preserve"> обусловлены прежде всего ресурсным потенциалом, продолжительностью пребывания ребенка в организации отдыха детей и их оздоровления в течение дня, его занятостью, в том числе обязательной образовательной или трудовой деятельностью, а также средой, в которой реализуется Программа.</w:t>
      </w:r>
    </w:p>
    <w:p w14:paraId="0FF7E440">
      <w:pPr>
        <w:numPr>
          <w:ilvl w:val="0"/>
          <w:numId w:val="0"/>
        </w:numPr>
        <w:spacing w:after="0" w:line="360" w:lineRule="auto"/>
        <w:ind w:left="28" w:leftChars="0" w:right="28" w:rightChars="0"/>
        <w:rPr>
          <w:highlight w:val="none"/>
          <w:lang w:val="ru-RU"/>
        </w:rPr>
      </w:pPr>
      <w:r>
        <w:rPr>
          <w:highlight w:val="none"/>
          <w:lang w:val="ru-RU"/>
        </w:rPr>
        <w:t>Детский оздоровительный лагерь с дневным пребыванием детей организуется на базе общеобразовательных организаций или на базе учреждения спорта и культуры. Для лагеря с дневным пребыванием детей характерны формы работы, не требующие длительной подготовки, репетиций с участниками. Предпочтение отдается игровым, конкурсным формам, использующим экспромт в качестве одного из методов. В связи с тем, что основную часть педагогического коллектива лагеря с дневным пребыванием детей составляют педагогические работники общеобразовательной организации, в календарном плане воспитательной работы преобладают привычные для образовательной организации форматы.</w:t>
      </w:r>
    </w:p>
    <w:p w14:paraId="2A033761">
      <w:pPr>
        <w:numPr>
          <w:ilvl w:val="0"/>
          <w:numId w:val="0"/>
        </w:numPr>
        <w:spacing w:after="0" w:line="360" w:lineRule="auto"/>
        <w:ind w:left="28" w:leftChars="0" w:right="28" w:rightChars="0"/>
        <w:rPr>
          <w:highlight w:val="none"/>
          <w:lang w:val="ru-RU"/>
        </w:rPr>
      </w:pPr>
      <w:r>
        <w:rPr>
          <w:highlight w:val="none"/>
          <w:lang w:val="ru-RU"/>
        </w:rPr>
        <w:t>Особенности программы воспитательной работы в лагерях палаточного типа обусловлены прежде всего организацией деятельности в природной среде. В таких организациях отдыха детей и их оздоровления уделяется внимание системе самоуправления и чередованию творческих поручений, а также в большинстве программ палаточных лагерей предполагается наличие обучающих занятий туристско-краеведческой или физкультурно-спортивной направленностей. В связи с этим предпочтения отдаются форматам, предполагающим использование природной среды, а именно: игры на местности, квесты, экскурсии, тур-эстафеты.</w:t>
      </w:r>
    </w:p>
    <w:p w14:paraId="3DEDCAF9">
      <w:pPr>
        <w:numPr>
          <w:ilvl w:val="0"/>
          <w:numId w:val="3"/>
        </w:numPr>
        <w:spacing w:after="0" w:line="360" w:lineRule="auto"/>
        <w:ind w:right="28"/>
        <w:rPr>
          <w:highlight w:val="none"/>
          <w:lang w:val="ru-RU"/>
        </w:rPr>
      </w:pPr>
      <w:r>
        <w:rPr>
          <w:highlight w:val="none"/>
          <w:lang w:val="ru-RU"/>
        </w:rPr>
        <w:t>Воспитательная работа и образовательная деятельность в детских специализированных (профильных) лагерях, детских лагерях различной тематической направленности предполагают углубленное изучение или продолжение дополнительного образования по той, или иной направленности. Существенная часть продуктивного времени в течение дня приходится на обучение по профилю программы смены с вариативностью построения календарного графика воспитательной работы: с дополнением комплекса мероприятий тематическим материалом, изучаемым на смене, и (или) с дополнением комплекса мероприятий альтернативными предложениями с интеллектуальными, творческими событиями на командное взаимодействие с отработкой и совершенствованием индивидуальных, спортивных навыков.</w:t>
      </w:r>
    </w:p>
    <w:p w14:paraId="12120182">
      <w:pPr>
        <w:numPr>
          <w:ilvl w:val="0"/>
          <w:numId w:val="3"/>
        </w:numPr>
        <w:spacing w:after="0" w:line="360" w:lineRule="auto"/>
        <w:ind w:right="28"/>
        <w:rPr>
          <w:highlight w:val="none"/>
          <w:lang w:val="ru-RU"/>
        </w:rPr>
      </w:pPr>
      <w:r>
        <w:rPr>
          <w:highlight w:val="none"/>
          <w:lang w:val="ru-RU"/>
        </w:rPr>
        <w:t>Детские лагеря труда и отдыха как правило организуются для детей с 14 лет и предполагают ежедневную работу в течение нескольких часов.</w:t>
      </w:r>
    </w:p>
    <w:p w14:paraId="38ED361F">
      <w:pPr>
        <w:spacing w:after="0" w:line="360" w:lineRule="auto"/>
        <w:ind w:left="28" w:right="28"/>
        <w:rPr>
          <w:highlight w:val="none"/>
          <w:lang w:val="ru-RU"/>
        </w:rPr>
      </w:pPr>
      <w:r>
        <w:rPr>
          <w:highlight w:val="none"/>
        </w:rPr>
        <w:drawing>
          <wp:anchor distT="0" distB="0" distL="114935" distR="114935" simplePos="0" relativeHeight="251659264" behindDoc="0" locked="0" layoutInCell="0" allowOverlap="1">
            <wp:simplePos x="0" y="0"/>
            <wp:positionH relativeFrom="page">
              <wp:posOffset>2103120</wp:posOffset>
            </wp:positionH>
            <wp:positionV relativeFrom="page">
              <wp:posOffset>10238105</wp:posOffset>
            </wp:positionV>
            <wp:extent cx="15240" cy="15240"/>
            <wp:effectExtent l="0" t="0" r="0" b="0"/>
            <wp:wrapTopAndBottom/>
            <wp:docPr id="4" name="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Изображение 5"/>
                    <pic:cNvPicPr>
                      <a:picLocks noChangeAspect="1"/>
                    </pic:cNvPicPr>
                  </pic:nvPicPr>
                  <pic:blipFill>
                    <a:blip r:embed="rId25"/>
                    <a:srcRect l="-13333" t="-3333" r="-13333" b="-3333"/>
                    <a:stretch>
                      <a:fillRect/>
                    </a:stretch>
                  </pic:blipFill>
                  <pic:spPr>
                    <a:xfrm>
                      <a:off x="0" y="0"/>
                      <a:ext cx="15240" cy="15240"/>
                    </a:xfrm>
                    <a:prstGeom prst="rect">
                      <a:avLst/>
                    </a:prstGeom>
                    <a:solidFill>
                      <a:srgbClr val="FFFFFF"/>
                    </a:solidFill>
                    <a:ln>
                      <a:noFill/>
                    </a:ln>
                  </pic:spPr>
                </pic:pic>
              </a:graphicData>
            </a:graphic>
          </wp:anchor>
        </w:drawing>
      </w:r>
      <w:r>
        <w:rPr>
          <w:highlight w:val="none"/>
          <w:lang w:val="ru-RU"/>
        </w:rPr>
        <w:t>Программа воспитательной работы такой организации отдыха детей и их оздоровления должна учитывать возрастные и психофизиологические особенности, уделять внимание вопросам профориентации, а также включать характерные дискуссионные форматы, ролевые игры, квизы и другие интеллектуальные конкурсы.</w:t>
      </w:r>
    </w:p>
    <w:p w14:paraId="5E5F378A">
      <w:pPr>
        <w:spacing w:after="0" w:line="240" w:lineRule="auto"/>
        <w:ind w:left="140" w:leftChars="0" w:right="890" w:hanging="140" w:hangingChars="50"/>
        <w:jc w:val="both"/>
        <w:rPr>
          <w:rFonts w:hint="default"/>
          <w:sz w:val="30"/>
          <w:szCs w:val="24"/>
          <w:vertAlign w:val="subscript"/>
          <w:lang w:val="ru-RU"/>
        </w:rPr>
      </w:pPr>
      <w:r>
        <w:rPr>
          <w:lang w:val="ru-RU"/>
        </w:rPr>
        <w:t xml:space="preserve">Уклад </w:t>
      </w:r>
      <w:r>
        <w:rPr>
          <w:sz w:val="30"/>
          <w:lang w:val="ru-RU"/>
        </w:rPr>
        <w:t>МБОУ</w:t>
      </w:r>
      <w:r>
        <w:rPr>
          <w:rFonts w:hint="default"/>
          <w:sz w:val="30"/>
          <w:lang w:val="ru-RU"/>
        </w:rPr>
        <w:t xml:space="preserve"> «Кугунурская СОШ» Балтасинского района Республики Татарстан</w:t>
      </w:r>
      <w:r>
        <w:rPr>
          <w:sz w:val="30"/>
          <w:lang w:val="ru-RU"/>
        </w:rPr>
        <w:t xml:space="preserve"> </w:t>
      </w:r>
      <w:r>
        <w:rPr>
          <w:rFonts w:hint="default"/>
          <w:sz w:val="30"/>
          <w:lang w:val="ru-RU"/>
        </w:rPr>
        <w:t>(Осенний лагерь- «Умение»)</w:t>
      </w:r>
    </w:p>
    <w:p w14:paraId="0530EDFB">
      <w:pPr>
        <w:numPr>
          <w:ilvl w:val="0"/>
          <w:numId w:val="0"/>
        </w:numPr>
        <w:spacing w:after="0" w:line="360" w:lineRule="auto"/>
        <w:ind w:left="28" w:leftChars="0" w:right="28" w:rightChars="0"/>
        <w:rPr>
          <w:highlight w:val="cyan"/>
          <w:lang w:val="ru-RU"/>
        </w:rPr>
      </w:pPr>
      <w:r>
        <w:rPr>
          <w:lang w:val="ru-RU"/>
        </w:rPr>
        <w:t xml:space="preserve"> задает расписание деятельности организации и аккумулирует ключевые характеристики, определяющие особенности воспитательного процесса. Уклад организации включает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самобытность организации. На формирование уклада организации отдыха детей и их оздоровления влияют региональные особенности: исторические, этнокультурные, социальноэкономические, художественно-культурные, а также тип поселения.</w:t>
      </w:r>
    </w:p>
    <w:p w14:paraId="3E79F918">
      <w:pPr>
        <w:numPr>
          <w:ilvl w:val="0"/>
          <w:numId w:val="3"/>
        </w:numPr>
        <w:spacing w:after="0" w:line="360" w:lineRule="auto"/>
        <w:ind w:right="28"/>
        <w:rPr>
          <w:highlight w:val="none"/>
          <w:lang w:val="ru-RU"/>
        </w:rPr>
      </w:pPr>
      <w:r>
        <w:rPr>
          <w:highlight w:val="none"/>
          <w:lang w:val="ru-RU"/>
        </w:rPr>
        <w:t>Уклад организации отдыха детей и их оздоровления непосредственно связан с такими характеристиками, как открытость организации как социальной среды; цикличность (организация отдыха детей и их оздоровления как воспитательная организация существует в ситуации сменяемости периодов переходя от периода активной деятельности во время смен к подготовительнообобщающему периоду в межсезонье); временность (коллектив каждой смены различен); всеобщность (круглосуточность пребывания в организации отдыха детей и их оздоровления, за исключением форм организаций отдыха детей и их оздоровления с дневным пребыванием детей); многопрофильность и вариативность (разнообразие видов деятельности, подвижность межличностных контактов, интенсивность отношений); предопределенность законов и традиций.</w:t>
      </w:r>
    </w:p>
    <w:p w14:paraId="756D65ED">
      <w:pPr>
        <w:numPr>
          <w:ilvl w:val="0"/>
          <w:numId w:val="3"/>
        </w:numPr>
        <w:spacing w:after="0" w:line="360" w:lineRule="auto"/>
        <w:ind w:right="28"/>
        <w:rPr>
          <w:lang w:val="ru-RU"/>
        </w:rPr>
      </w:pPr>
      <w:r>
        <w:t>Элементами уклада являются:</w:t>
      </w:r>
    </w:p>
    <w:p w14:paraId="78CD5C5F">
      <w:pPr>
        <w:numPr>
          <w:ilvl w:val="1"/>
          <w:numId w:val="3"/>
        </w:numPr>
        <w:spacing w:after="0" w:line="360" w:lineRule="auto"/>
        <w:ind w:right="28"/>
        <w:rPr>
          <w:lang w:val="ru-RU"/>
        </w:rPr>
      </w:pPr>
      <w:r>
        <w:rPr>
          <w:lang w:val="ru-RU"/>
        </w:rPr>
        <w:t xml:space="preserve">Быт организации отдыха детей и их оздоровления является элементом уклада повседневной жизни детей, вожатых, сотрудников организации </w:t>
      </w:r>
      <w:r>
        <w:rPr>
          <w:i/>
          <w:highlight w:val="none"/>
          <w:lang w:val="ru-RU"/>
        </w:rPr>
        <w:t>)</w:t>
      </w:r>
      <w:r>
        <w:rPr>
          <w:highlight w:val="none"/>
          <w:lang w:val="ru-RU"/>
        </w:rPr>
        <w:t xml:space="preserve"> в течение смены и формирует архитектурно-планировочные особенности организации отдыха детей и их оздоровления (близость к природной среде, благоустроенность, техническая оснащенность, инфраструктура помещений для бытовых, досуговых, образовательных, спортивных и других занятий). Учитывая круглосуточное нахождение ребенка в организации отдыха детей и их оздоровления, необходимо обеспечить комфортность решения естественно-культурных задач социализации (самообслуживание, гигиена).</w:t>
      </w:r>
    </w:p>
    <w:p w14:paraId="10289CF2">
      <w:pPr>
        <w:numPr>
          <w:ilvl w:val="1"/>
          <w:numId w:val="3"/>
        </w:numPr>
        <w:spacing w:after="0" w:line="360" w:lineRule="auto"/>
        <w:ind w:right="28"/>
        <w:rPr>
          <w:lang w:val="ru-RU"/>
        </w:rPr>
      </w:pPr>
      <w:r>
        <w:rPr>
          <w:lang w:val="ru-RU"/>
        </w:rPr>
        <w:t xml:space="preserve">Режим, соблюдение которого связано с обеспечением безопасности, охраной здоровья ребенка, что подкреплено правилами: «закон точности» («нольноль»), «закон территории» и другие. </w:t>
      </w:r>
      <w:r>
        <w:rPr>
          <w:highlight w:val="none"/>
          <w:lang w:val="ru-RU"/>
        </w:rPr>
        <w:t xml:space="preserve"> Планирование программы смены должно быть соотнесено с задачей оздоровления и отдыха детей в каникулярный период, а продолжительность сна, двигательной активности и прогулок</w:t>
      </w:r>
      <w:r>
        <w:rPr>
          <w:rStyle w:val="32"/>
          <w:highlight w:val="none"/>
        </w:rPr>
        <w:footnoteReference w:id="0"/>
      </w:r>
      <w:r>
        <w:rPr>
          <w:highlight w:val="none"/>
          <w:vertAlign w:val="superscript"/>
          <w:lang w:val="ru-RU"/>
        </w:rPr>
        <w:t xml:space="preserve"> </w:t>
      </w:r>
      <w:r>
        <w:rPr>
          <w:highlight w:val="none"/>
          <w:lang w:val="ru-RU"/>
        </w:rPr>
        <w:t>не должны быть сокращены из-за насыщенности мероприятиями. Учитывая интенсивность деятельности в организациях отдыха детей и их оздоровления с круглосуточным пребыванием, необходимо предусмотреть свободное время на восстановление, а также использовать разнообразие и чередование форм деятельности.</w:t>
      </w:r>
    </w:p>
    <w:p w14:paraId="4E67BE0A">
      <w:pPr>
        <w:numPr>
          <w:ilvl w:val="1"/>
          <w:numId w:val="3"/>
        </w:numPr>
        <w:spacing w:after="0" w:line="360" w:lineRule="auto"/>
        <w:ind w:right="28"/>
        <w:rPr>
          <w:lang w:val="ru-RU"/>
        </w:rPr>
      </w:pPr>
      <w:r>
        <w:rPr>
          <w:lang w:val="ru-RU"/>
        </w:rPr>
        <w:t>Корпоративная культура организации отдыха детей и их оздоровления является элементом уклада и состоит из: миссии организации отдыха детей и их оздоровления, сформированных ценностей, правил и норм поведения, трудового этикета и стиля взаимоотношений с детьми и их родителем (родителями) или законным представителем (законными представителями), внешнего вида сотрудников и детей.</w:t>
      </w:r>
      <w:r>
        <w:rPr>
          <w:i/>
          <w:highlight w:val="yellow"/>
          <w:lang w:val="ru-RU" w:eastAsia="ru-RU"/>
        </w:rPr>
        <w:t>)</w:t>
      </w:r>
    </w:p>
    <w:p w14:paraId="39BFC4F4">
      <w:pPr>
        <w:spacing w:after="0" w:line="360" w:lineRule="auto"/>
        <w:ind w:left="28" w:right="28"/>
        <w:rPr>
          <w:lang w:val="ru-RU"/>
        </w:rPr>
      </w:pPr>
      <w:r>
        <w:rPr>
          <w:lang w:val="ru-RU"/>
        </w:rPr>
        <w:t xml:space="preserve">Символическое пространство организации отдыха детей и их оздоровления включает в себя традиции, правила, легенды, кричалки, песенно-музыкальную культуру, ритуалы и другие. </w:t>
      </w:r>
      <w:r>
        <w:rPr>
          <w:highlight w:val="none"/>
          <w:lang w:val="ru-RU"/>
        </w:rPr>
        <w:t>Каждый элемент символического пространства организации отдыха детей и их оздоровления имеет условный (символический) смысл и эмоциональную окраску, тесно связанную по своей сути и смыслу с целями, задачами, базовыми ценностями и принципами жизнедеятельности организации, и государственной политикой в области воспитания, используемые в практической деятельности. Песенно-музыкальная культура должна быть основана на отечес</w:t>
      </w:r>
    </w:p>
    <w:p w14:paraId="435435CC">
      <w:pPr>
        <w:numPr>
          <w:ilvl w:val="0"/>
          <w:numId w:val="3"/>
        </w:numPr>
        <w:spacing w:after="0" w:line="360" w:lineRule="auto"/>
        <w:ind w:right="28"/>
        <w:rPr>
          <w:lang w:val="ru-RU"/>
        </w:rPr>
      </w:pPr>
      <w:r>
        <w:rPr>
          <w:lang w:val="ru-RU"/>
        </w:rPr>
        <w:t>Реализация Программы включает в себя:</w:t>
      </w:r>
    </w:p>
    <w:p w14:paraId="76EA1BA8">
      <w:pPr>
        <w:numPr>
          <w:ilvl w:val="1"/>
          <w:numId w:val="3"/>
        </w:numPr>
        <w:spacing w:after="0" w:line="360" w:lineRule="auto"/>
        <w:ind w:right="28"/>
        <w:rPr>
          <w:lang w:val="ru-RU"/>
        </w:rPr>
      </w:pPr>
      <w:r>
        <w:rPr>
          <w:lang w:val="ru-RU"/>
        </w:rPr>
        <w:t>Подготовительный этап  включает в себя</w:t>
      </w:r>
      <w:r>
        <w:rPr>
          <w:i/>
          <w:highlight w:val="yellow"/>
          <w:lang w:val="ru-RU"/>
        </w:rPr>
        <w:t>)</w:t>
      </w:r>
      <w:r>
        <w:rPr>
          <w:lang w:val="ru-RU"/>
        </w:rPr>
        <w:t xml:space="preserve"> </w:t>
      </w:r>
      <w:r>
        <w:rPr>
          <w:highlight w:val="none"/>
          <w:lang w:val="ru-RU"/>
        </w:rPr>
        <w:t>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w:t>
      </w:r>
    </w:p>
    <w:p w14:paraId="4402661D">
      <w:pPr>
        <w:numPr>
          <w:ilvl w:val="1"/>
          <w:numId w:val="3"/>
        </w:numPr>
        <w:spacing w:after="0" w:line="360" w:lineRule="auto"/>
        <w:ind w:right="28"/>
        <w:rPr>
          <w:lang w:val="ru-RU"/>
        </w:rPr>
      </w:pPr>
      <w:r>
        <w:rPr>
          <w:lang w:val="ru-RU"/>
        </w:rPr>
        <w:t>Организационный период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14:paraId="6F39E8D2">
      <w:pPr>
        <w:numPr>
          <w:ilvl w:val="1"/>
          <w:numId w:val="3"/>
        </w:numPr>
        <w:spacing w:after="0" w:line="360" w:lineRule="auto"/>
        <w:ind w:right="28"/>
        <w:rPr>
          <w:lang w:val="ru-RU"/>
        </w:rPr>
      </w:pPr>
      <w:r>
        <w:rPr>
          <w:lang w:val="ru-RU"/>
        </w:rPr>
        <w:t>Основной период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14:paraId="75590939">
      <w:pPr>
        <w:numPr>
          <w:ilvl w:val="1"/>
          <w:numId w:val="3"/>
        </w:numPr>
        <w:spacing w:after="0" w:line="360" w:lineRule="auto"/>
        <w:ind w:right="28"/>
        <w:rPr>
          <w:lang w:val="ru-RU"/>
        </w:rPr>
      </w:pPr>
      <w:r>
        <w:rPr>
          <w:lang w:val="ru-RU"/>
        </w:rPr>
        <w:t>Итоговый период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общелагерных и отрядных формах воспитательной работы в календарном плане.</w:t>
      </w:r>
    </w:p>
    <w:p w14:paraId="752A3347">
      <w:pPr>
        <w:numPr>
          <w:ilvl w:val="1"/>
          <w:numId w:val="3"/>
        </w:numPr>
        <w:spacing w:after="0" w:line="360" w:lineRule="auto"/>
        <w:ind w:right="28"/>
        <w:rPr>
          <w:lang w:val="ru-RU"/>
        </w:rPr>
      </w:pPr>
      <w:r>
        <w:rPr>
          <w:lang w:val="ru-RU"/>
        </w:rPr>
        <w:t>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детских коллектив посредством обратной связи или характеристик, направленных или переданных в образовательную организацию</w:t>
      </w:r>
    </w:p>
    <w:p w14:paraId="3AF801B8">
      <w:pPr>
        <w:numPr>
          <w:ilvl w:val="0"/>
          <w:numId w:val="0"/>
        </w:numPr>
        <w:spacing w:after="0" w:line="360" w:lineRule="auto"/>
        <w:ind w:left="28" w:leftChars="0" w:right="28" w:rightChars="0" w:firstLine="140" w:firstLineChars="50"/>
        <w:rPr>
          <w:i/>
          <w:highlight w:val="yellow"/>
          <w:lang w:val="ru-RU"/>
        </w:rPr>
      </w:pPr>
      <w:r>
        <w:rPr>
          <w:lang w:val="ru-RU"/>
        </w:rPr>
        <w:t>Анализ воспитательной работы организации отдыха детей и их оздоровления осуществляется в соответствии с целевыми ориентирами результатов воспитания, личностными результатами воспитанников.</w:t>
      </w:r>
    </w:p>
    <w:p w14:paraId="23BCCD37">
      <w:pPr>
        <w:spacing w:after="0" w:line="360" w:lineRule="auto"/>
        <w:ind w:left="28" w:right="28"/>
        <w:rPr>
          <w:highlight w:val="none"/>
          <w:lang w:val="ru-RU"/>
        </w:rPr>
      </w:pPr>
      <w:r>
        <w:rPr>
          <w:highlight w:val="none"/>
          <w:lang w:val="ru-RU"/>
        </w:rPr>
        <w:t>Основным методом анализа воспитательной работы в организации отдыха детей и их оздоровления является самоанализ с целью выявления основных проблем и последующего их решения с привлечением (при необходимости) внешних экспертов, специалистов, который проводится ежегодно для круглогодичного лагеря и по окончании летней оздоровительной кампании для сезонного.</w:t>
      </w:r>
    </w:p>
    <w:p w14:paraId="7A473383">
      <w:pPr>
        <w:spacing w:after="0" w:line="360" w:lineRule="auto"/>
        <w:ind w:left="91" w:right="28"/>
        <w:rPr>
          <w:highlight w:val="none"/>
          <w:lang w:val="ru-RU"/>
        </w:rPr>
      </w:pPr>
      <w:r>
        <w:rPr>
          <w:highlight w:val="none"/>
          <w:lang w:val="ru-RU"/>
        </w:rPr>
        <w:t>Планирование анализа воспитательной работы включается в календарный план воспитательной работы.</w:t>
      </w:r>
    </w:p>
    <w:p w14:paraId="013D0CA2">
      <w:pPr>
        <w:spacing w:after="0" w:line="360" w:lineRule="auto"/>
        <w:ind w:left="101" w:right="28"/>
        <w:rPr>
          <w:highlight w:val="none"/>
          <w:lang w:val="ru-RU"/>
        </w:rPr>
        <w:sectPr>
          <w:headerReference r:id="rId7" w:type="first"/>
          <w:footerReference r:id="rId10" w:type="first"/>
          <w:headerReference r:id="rId5" w:type="default"/>
          <w:footerReference r:id="rId8" w:type="default"/>
          <w:headerReference r:id="rId6" w:type="even"/>
          <w:footerReference r:id="rId9" w:type="even"/>
          <w:footnotePr>
            <w:numRestart w:val="eachPage"/>
          </w:footnotePr>
          <w:pgSz w:w="11938" w:h="16838"/>
          <w:pgMar w:top="1134" w:right="850" w:bottom="1134" w:left="1701" w:header="850" w:footer="624" w:gutter="0"/>
          <w:cols w:space="720" w:num="1"/>
          <w:docGrid w:linePitch="360" w:charSpace="0"/>
        </w:sectPr>
      </w:pPr>
      <w:r>
        <w:rPr>
          <w:highlight w:val="none"/>
          <w:lang w:val="ru-RU"/>
        </w:rPr>
        <w:t>Анализ проводится совместно с вожатско-педагогическим составом, с заместителем директора по воспитательной работе (старшим воспитателем, педагогом-психологом, педагогом-организатором, социальным педагогом (при наличии) с последующим обсуждением результатов на педагогическом совете.</w:t>
      </w:r>
    </w:p>
    <w:p w14:paraId="33117487">
      <w:pPr>
        <w:spacing w:after="0" w:line="360" w:lineRule="auto"/>
        <w:ind w:left="28" w:right="28"/>
        <w:rPr>
          <w:highlight w:val="none"/>
          <w:lang w:val="ru-RU"/>
        </w:rPr>
      </w:pPr>
      <w:r>
        <w:rPr>
          <w:highlight w:val="none"/>
          <w:lang w:val="ru-RU"/>
        </w:rPr>
        <w:t>Основное внимание сосредотачивается на вопросах, связанных с качеством: реализации программы воспитательной работы в организации отдыха детей и их оздоровления в целом; работы конкретных структурных звеньев организации отдыха детей и их оздоровления (отрядов, органов самоуправления, кружков и секций); деятельности педагогического коллектива; работы с родителем (родителями) или законным представителем (законными представителями); работы с партнерами.</w:t>
      </w:r>
    </w:p>
    <w:p w14:paraId="5A36499E">
      <w:pPr>
        <w:spacing w:after="0" w:line="360" w:lineRule="auto"/>
        <w:ind w:left="28" w:right="28"/>
        <w:rPr>
          <w:highlight w:val="none"/>
          <w:lang w:val="ru-RU"/>
        </w:rPr>
      </w:pPr>
      <w:r>
        <w:rPr>
          <w:highlight w:val="none"/>
          <w:lang w:val="ru-RU"/>
        </w:rPr>
        <w:t>Организация вправе сама подбирать удобный инструментарий для мониторинга результативности воспитательной работы. При выборе методик следует учитывать их валидность, адаптированность для определенного возраста и индивидуальных особенностей детей.</w:t>
      </w:r>
    </w:p>
    <w:p w14:paraId="6ECB967B">
      <w:pPr>
        <w:spacing w:after="0" w:line="360" w:lineRule="auto"/>
        <w:ind w:left="28" w:right="28"/>
        <w:rPr>
          <w:highlight w:val="none"/>
          <w:lang w:val="ru-RU"/>
        </w:rPr>
      </w:pPr>
      <w:r>
        <w:rPr>
          <w:highlight w:val="none"/>
          <w:lang w:val="ru-RU"/>
        </w:rPr>
        <w:t>Итогом самоанализа является перечень достижений, а также выявленных проблем, над решением которых предстоит работать вожатско-педагогическому коллективу.</w:t>
      </w:r>
    </w:p>
    <w:p w14:paraId="29C287A3">
      <w:pPr>
        <w:spacing w:after="0" w:line="360" w:lineRule="auto"/>
        <w:ind w:left="28" w:right="28"/>
        <w:rPr>
          <w:highlight w:val="none"/>
          <w:lang w:val="ru-RU"/>
        </w:rPr>
      </w:pPr>
      <w:r>
        <w:rPr>
          <w:highlight w:val="none"/>
          <w:lang w:val="ru-RU"/>
        </w:rPr>
        <w:t>Итогом результативности воспитательной работы (самоанализа) может являться аналитическая справка, являющаяся основанием для корректировки программы воспитания на следующий год.</w:t>
      </w:r>
    </w:p>
    <w:p w14:paraId="51C28E09">
      <w:pPr>
        <w:numPr>
          <w:ilvl w:val="0"/>
          <w:numId w:val="0"/>
        </w:numPr>
        <w:spacing w:after="0" w:line="360" w:lineRule="auto"/>
        <w:ind w:left="28" w:leftChars="0" w:right="28" w:rightChars="0"/>
        <w:rPr>
          <w:i/>
          <w:highlight w:val="yellow"/>
          <w:lang w:val="ru-RU"/>
        </w:rPr>
      </w:pPr>
      <w:r>
        <w:rPr>
          <w:rFonts w:hint="default"/>
          <w:lang w:val="ru-RU"/>
        </w:rPr>
        <w:t>18.</w:t>
      </w:r>
      <w:r>
        <w:rPr>
          <w:lang w:val="ru-RU"/>
        </w:rPr>
        <w:t>Партнерское взаимодействие с общественными и молодежными организациями в условиях организации отдыха детей и их оздоровления способствует успешной реализации Программы, включающей в себя совместную деятельность с различными образовательными организациями, организациями культуры, спорта, общественными и молодежными объединениями, иными юридическими лицами, разделяющими в своей деятельности цель и задачи воспитания, ценности и традиции уклада организации.</w:t>
      </w:r>
    </w:p>
    <w:p w14:paraId="01A4F0DD">
      <w:pPr>
        <w:spacing w:after="0" w:line="360" w:lineRule="auto"/>
        <w:ind w:left="28" w:right="28"/>
        <w:rPr>
          <w:highlight w:val="none"/>
          <w:lang w:val="ru-RU"/>
        </w:rPr>
      </w:pPr>
      <w:r>
        <w:rPr>
          <w:highlight w:val="none"/>
          <w:lang w:val="ru-RU"/>
        </w:rPr>
        <w:t>Рекомендуется планирование партнерского взаимодействия с Движением Первых, молодежной общероссийской общественной организацией «Российские Студенческие Отряды», Учебно-методическим центром военно-патриотического воспитания молодежи «Авангард» и другими общероссийскими общественными объединениями и организациями.</w:t>
      </w:r>
    </w:p>
    <w:p w14:paraId="1462FA13">
      <w:pPr>
        <w:spacing w:after="0" w:line="360" w:lineRule="auto"/>
        <w:ind w:left="28" w:right="28"/>
        <w:rPr>
          <w:highlight w:val="cyan"/>
          <w:lang w:val="ru-RU"/>
        </w:rPr>
      </w:pPr>
      <w:r>
        <w:rPr>
          <w:highlight w:val="none"/>
          <w:lang w:val="ru-RU"/>
        </w:rPr>
        <w:t>Привлечение воспитательного потенциала партнерского взаимодействия предусматривает (указываются конкретные позиции, имеющиеся в организации отдыха детей и их оздоровления, или запланированные):</w:t>
      </w:r>
    </w:p>
    <w:p w14:paraId="0F338026">
      <w:pPr>
        <w:spacing w:after="0" w:line="360" w:lineRule="auto"/>
        <w:ind w:left="28" w:right="28"/>
        <w:rPr>
          <w:highlight w:val="none"/>
          <w:lang w:val="ru-RU"/>
        </w:rPr>
      </w:pPr>
      <w:r>
        <w:rPr>
          <w:highlight w:val="none"/>
          <w:lang w:val="ru-RU"/>
        </w:rPr>
        <w:t>информирование родителя (родителей) или законного представителя (законных представителей) до начала заезда ребенка в организацию отдыха детей и их оздоровления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 проведение тематических собраний, на которых родитель (родители) или законный представитель (законные представители) могут получать советы по вопросам воспитания, консультации специалистов психолого-педагогической службы организации отдыха детей и их оздоровления, в том числе в режиме видеоконференции; дни и события, в которые родитель (родители) или законный представитель (законные представители) могут посещать организацию отдыха детей и их оздоровления в специально отведенных местах в соответствии с распорядком дня и локальными документами данной организации, нормами санитарноэпидемиологического законодательства, планами и содержанием программной деятельности, утвержденными в организации формами взаимодействия родителя (родителей) или законного представителя (законных представителей) и детей; размещение информационных стендов в местах, отведенных для общения детей и родителя (родителей) или законного представителя (законных представителей), как правило около входной группы (ворот и контрольнопропускного пункта (КПП) с информацией, полезной для родителей или законных представителей федерального, регионального и общелагерного уровня; родительские форумы на интернет-сайте организации отдыха детей и их оздоровления, интернет-сообщества, группы с участием педагогов и вожатых, на которых обсуждаются интересующие родителей (законных представителей) вопросы, согласуется совместная деятельность; участие родителя (родителей) или законного представителя (законных представителей) детей в психолого-педагогических консилиумах в случаях, предусмотренных соответствующими локальными нормативными документами организации отдыха детей и их оздоровления; при наличии среди детей детей-сирот, детей, оставшихся без попечения родителей, детей-инвалидов, детей, оказавшихся в трудной жизненной ситуации, детей, в отношении которых проводится индивидуальная профилактическая работа, и так далее, осуществляется целевое взаимодействие с их родителем (родителями) или законным представителем (законными представителями).</w:t>
      </w:r>
    </w:p>
    <w:p w14:paraId="451358BA">
      <w:pPr>
        <w:numPr>
          <w:ilvl w:val="0"/>
          <w:numId w:val="4"/>
        </w:numPr>
        <w:spacing w:after="0" w:line="360" w:lineRule="auto"/>
        <w:ind w:right="28"/>
        <w:rPr>
          <w:lang w:val="ru-RU"/>
        </w:rPr>
      </w:pPr>
      <w:r>
        <w:rPr>
          <w:lang w:val="ru-RU"/>
        </w:rPr>
        <w:t>Кадровое обеспечение реализации Программы предусматривает механизм кадрового обеспечения организации отдыха детей и их оздоровления, направленный на достижение высоких стандартов качества и эффективности в области воспитательной работы с детьми</w:t>
      </w:r>
      <w:r>
        <w:rPr>
          <w:highlight w:val="none"/>
          <w:lang w:val="ru-RU"/>
        </w:rPr>
        <w:t xml:space="preserve"> : систему отбора, форму трудоустройства, количество необходимого педагогического персонала и вожатых; распределение функционала, связанного с планированием, организацией, обеспечением и реализацией воспитательной деятельности с указанием должностей в соответствии со штатным расписанием организации, расстановку кадров; вопросы повышения квалификации педагогических работников в области воспитания и образования; систему подготовки вожатых для работы в организации отдыха детей и их оздоровления; систему мотивации и поддержки педагогических работников и вожатых; систему методического обеспечения деятельности вожатскопедагогического состава; систему наставничества и преемственности в трудовом коллектив организации отдыха детей и их оздоровления.</w:t>
      </w:r>
    </w:p>
    <w:p w14:paraId="1BF1A184">
      <w:pPr>
        <w:numPr>
          <w:ilvl w:val="0"/>
          <w:numId w:val="4"/>
        </w:numPr>
        <w:spacing w:after="0" w:line="360" w:lineRule="auto"/>
        <w:ind w:left="0" w:right="28" w:firstLine="720"/>
        <w:rPr>
          <w:lang w:val="ru-RU"/>
        </w:rPr>
      </w:pPr>
      <w:r>
        <w:rPr>
          <w:lang w:val="ru-RU"/>
        </w:rPr>
        <w:t xml:space="preserve">Материально-техническое обеспечение реализации Программы: </w:t>
      </w:r>
    </w:p>
    <w:p w14:paraId="6DB69187">
      <w:pPr>
        <w:spacing w:after="0" w:line="360" w:lineRule="auto"/>
        <w:ind w:left="0" w:right="28" w:firstLine="720"/>
        <w:rPr>
          <w:lang w:val="ru-RU"/>
        </w:rPr>
      </w:pPr>
      <w:r>
        <w:rPr>
          <w:lang w:val="ru-RU"/>
        </w:rPr>
        <w:t xml:space="preserve">- флагшток (в том числе переносной), Государственный флаг Российской Федерации, флаг субъекта Российской Федерации, флаг организации отдыха детей и их оздоровления (при наличии); </w:t>
      </w:r>
    </w:p>
    <w:p w14:paraId="5BB298C8">
      <w:pPr>
        <w:spacing w:after="0" w:line="360" w:lineRule="auto"/>
        <w:ind w:left="28" w:right="28"/>
        <w:rPr>
          <w:lang w:val="ru-RU"/>
        </w:rPr>
      </w:pPr>
      <w:r>
        <w:rPr>
          <w:lang w:val="ru-RU"/>
        </w:rPr>
        <w:t xml:space="preserve">- музыкальное оборудование и необходимые для качественного музыкального оформления фонограммы, записи (при наличии); </w:t>
      </w:r>
    </w:p>
    <w:p w14:paraId="039723AE">
      <w:pPr>
        <w:spacing w:after="0" w:line="360" w:lineRule="auto"/>
        <w:ind w:left="28" w:right="28"/>
        <w:rPr>
          <w:lang w:val="ru-RU"/>
        </w:rPr>
      </w:pPr>
      <w:r>
        <w:rPr>
          <w:lang w:val="ru-RU"/>
        </w:rPr>
        <w:t xml:space="preserve">- оборудованные локации для общелагерных и отрядных событий, отрядные места, отрядные уголки (стенды); </w:t>
      </w:r>
    </w:p>
    <w:p w14:paraId="3FA40BB4">
      <w:pPr>
        <w:spacing w:after="0" w:line="360" w:lineRule="auto"/>
        <w:ind w:left="28" w:right="28"/>
        <w:rPr>
          <w:lang w:val="ru-RU"/>
        </w:rPr>
      </w:pPr>
      <w:r>
        <w:rPr>
          <w:lang w:val="ru-RU"/>
        </w:rPr>
        <w:t xml:space="preserve">- спортивные площадки и спортивный инвентарь; </w:t>
      </w:r>
    </w:p>
    <w:p w14:paraId="529C428C">
      <w:pPr>
        <w:spacing w:after="0" w:line="360" w:lineRule="auto"/>
        <w:ind w:left="28" w:right="28"/>
        <w:rPr>
          <w:lang w:val="ru-RU"/>
        </w:rPr>
      </w:pPr>
      <w:r>
        <w:rPr>
          <w:lang w:val="ru-RU"/>
        </w:rPr>
        <w:t xml:space="preserve">- канцелярские принадлежности в необходимом количестве для качественного оформления программных событий; </w:t>
      </w:r>
    </w:p>
    <w:p w14:paraId="536D8686">
      <w:pPr>
        <w:spacing w:after="0" w:line="360" w:lineRule="auto"/>
        <w:ind w:left="28" w:right="28"/>
        <w:rPr>
          <w:lang w:val="ru-RU"/>
        </w:rPr>
      </w:pPr>
      <w:r>
        <w:rPr>
          <w:lang w:val="ru-RU"/>
        </w:rPr>
        <w:t xml:space="preserve">- специальное оборудование, которое необходимо для реализации конкретной программы воспитательной работы, направлений воспитательной деятельности и направленностей дополнительного образования </w:t>
      </w:r>
    </w:p>
    <w:p w14:paraId="5D3DD79C">
      <w:pPr>
        <w:spacing w:after="0" w:line="360" w:lineRule="auto"/>
        <w:ind w:left="28" w:right="28"/>
        <w:rPr>
          <w:i/>
          <w:highlight w:val="yellow"/>
          <w:lang w:val="ru-RU"/>
        </w:rPr>
      </w:pPr>
      <w:r>
        <w:rPr>
          <w:lang w:val="ru-RU"/>
        </w:rPr>
        <w:t xml:space="preserve">- специальное оборудование, которое необходимо для обеспечения инклюзивного пространства </w:t>
      </w:r>
    </w:p>
    <w:p w14:paraId="6221A2CD">
      <w:pPr>
        <w:spacing w:after="0" w:line="360" w:lineRule="auto"/>
        <w:ind w:left="28" w:right="28"/>
        <w:rPr>
          <w:lang w:val="ru-RU"/>
        </w:rPr>
      </w:pPr>
    </w:p>
    <w:sectPr>
      <w:headerReference r:id="rId13" w:type="first"/>
      <w:footerReference r:id="rId16" w:type="first"/>
      <w:headerReference r:id="rId11" w:type="default"/>
      <w:footerReference r:id="rId14" w:type="default"/>
      <w:headerReference r:id="rId12" w:type="even"/>
      <w:footerReference r:id="rId15" w:type="even"/>
      <w:footnotePr>
        <w:numRestart w:val="eachPage"/>
      </w:footnotePr>
      <w:pgSz w:w="11938" w:h="16838"/>
      <w:pgMar w:top="1134" w:right="850" w:bottom="1134" w:left="1701" w:header="864" w:footer="624"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T Astra Serif">
    <w:panose1 w:val="020A0603040505020204"/>
    <w:charset w:val="01"/>
    <w:family w:val="roman"/>
    <w:pitch w:val="default"/>
    <w:sig w:usb0="A00002EF" w:usb1="5000204B" w:usb2="00000020" w:usb3="00000000" w:csb0="20000097" w:csb1="00000000"/>
  </w:font>
  <w:font w:name="Noto Sans Devanagari">
    <w:altName w:val="Segoe UI"/>
    <w:panose1 w:val="00000000000000000000"/>
    <w:charset w:val="00"/>
    <w:family w:val="swiss"/>
    <w:pitch w:val="default"/>
    <w:sig w:usb0="00000000" w:usb1="00000000" w:usb2="00000000" w:usb3="00000000" w:csb0="00000001" w:csb1="00000000"/>
  </w:font>
  <w:font w:name="Tahoma">
    <w:panose1 w:val="020B0604030504040204"/>
    <w:charset w:val="CC"/>
    <w:family w:val="swiss"/>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5F620">
    <w:pPr>
      <w:spacing w:after="0" w:line="254" w:lineRule="auto"/>
      <w:ind w:left="67" w:right="0" w:firstLine="0"/>
      <w:jc w:val="left"/>
    </w:pPr>
    <w:r>
      <w:rPr>
        <w:sz w:val="16"/>
      </w:rPr>
      <w:t xml:space="preserve">Федеральная программа </w:t>
    </w:r>
    <w:r>
      <w:rPr>
        <w:sz w:val="18"/>
      </w:rPr>
      <w:t xml:space="preserve">- </w:t>
    </w:r>
    <w:r>
      <w:rPr>
        <w:sz w:val="16"/>
      </w:rPr>
      <w:t>06</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A04CB">
    <w:pPr>
      <w:spacing w:after="0" w:line="254" w:lineRule="auto"/>
      <w:ind w:left="67" w:right="0" w:firstLine="0"/>
      <w:jc w:val="left"/>
    </w:pPr>
    <w:r>
      <w:rPr>
        <w:sz w:val="16"/>
      </w:rPr>
      <w:t xml:space="preserve">Федеральная программа </w:t>
    </w:r>
    <w:r>
      <w:rPr>
        <w:sz w:val="18"/>
      </w:rPr>
      <w:t xml:space="preserve">- </w:t>
    </w:r>
    <w:r>
      <w:rPr>
        <w:sz w:val="16"/>
      </w:rPr>
      <w:t>06</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5821E"/>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E0318C">
    <w:pPr>
      <w:spacing w:after="0" w:line="254" w:lineRule="auto"/>
      <w:ind w:left="-4" w:right="0" w:firstLine="0"/>
      <w:jc w:val="left"/>
    </w:pPr>
    <w:r>
      <w:rPr>
        <w:sz w:val="16"/>
      </w:rPr>
      <w:t xml:space="preserve">Календарный план </w:t>
    </w:r>
    <w:r>
      <w:rPr>
        <w:sz w:val="20"/>
      </w:rPr>
      <w:t xml:space="preserve">- </w:t>
    </w:r>
    <w:r>
      <w:rPr>
        <w:sz w:val="16"/>
      </w:rPr>
      <w:t>06</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7B8B2">
    <w:pPr>
      <w:spacing w:after="0" w:line="254" w:lineRule="auto"/>
      <w:ind w:left="-4" w:right="0" w:firstLine="0"/>
      <w:jc w:val="left"/>
    </w:pPr>
    <w:r>
      <w:rPr>
        <w:sz w:val="16"/>
      </w:rPr>
      <w:t xml:space="preserve">Календарный план </w:t>
    </w:r>
    <w:r>
      <w:rPr>
        <w:sz w:val="20"/>
      </w:rPr>
      <w:t xml:space="preserve">- </w:t>
    </w:r>
    <w:r>
      <w:rPr>
        <w:sz w:val="16"/>
      </w:rPr>
      <w:t>06</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585E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before="0" w:after="0" w:line="302" w:lineRule="auto"/>
      </w:pPr>
      <w:r>
        <w:separator/>
      </w:r>
    </w:p>
  </w:footnote>
  <w:footnote w:type="continuationSeparator" w:id="3">
    <w:p>
      <w:pPr>
        <w:spacing w:before="0" w:after="0" w:line="302" w:lineRule="auto"/>
      </w:pPr>
      <w:r>
        <w:continuationSeparator/>
      </w:r>
    </w:p>
  </w:footnote>
  <w:footnote w:id="0">
    <w:p w14:paraId="27D698ED">
      <w:pPr>
        <w:pStyle w:val="47"/>
        <w:rPr>
          <w:lang w:val="ru-RU"/>
        </w:rPr>
      </w:pPr>
      <w:r>
        <w:rPr>
          <w:rStyle w:val="31"/>
          <w:rFonts w:ascii="PT Astra Serif" w:hAnsi="PT Astra Serif"/>
        </w:rPr>
        <w:footnoteRef/>
      </w:r>
      <w:r>
        <w:rPr>
          <w:lang w:val="ru-RU"/>
        </w:rPr>
        <w:t xml:space="preserve"> Таблица 6.7 главы </w:t>
      </w:r>
      <w:r>
        <w:t>VI</w:t>
      </w:r>
      <w:r>
        <w:rPr>
          <w:lang w:val="ru-RU"/>
        </w:rPr>
        <w:t xml:space="preserve"> санитарных правил и норм СанПиН </w:t>
      </w:r>
      <w:r>
        <w:rPr>
          <w:sz w:val="22"/>
          <w:lang w:val="ru-RU"/>
        </w:rPr>
        <w:t xml:space="preserve">12.3685-21 </w:t>
      </w:r>
      <w:r>
        <w:rPr>
          <w:lang w:val="ru-RU"/>
        </w:rPr>
        <w:t xml:space="preserve">«Гигиенические нормативы </w:t>
      </w:r>
      <w:r>
        <w:rPr>
          <w:sz w:val="18"/>
          <w:lang w:val="ru-RU"/>
        </w:rPr>
        <w:t xml:space="preserve">и </w:t>
      </w:r>
      <w:r>
        <w:rPr>
          <w:lang w:val="ru-RU"/>
        </w:rPr>
        <w:t xml:space="preserve">требования </w:t>
      </w:r>
      <w:r>
        <w:rPr>
          <w:sz w:val="18"/>
          <w:lang w:val="ru-RU"/>
        </w:rPr>
        <w:t xml:space="preserve">к </w:t>
      </w:r>
      <w:r>
        <w:rPr>
          <w:lang w:val="ru-RU"/>
        </w:rPr>
        <w:t xml:space="preserve">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w:t>
      </w:r>
      <w:r>
        <w:rPr>
          <w:sz w:val="18"/>
          <w:lang w:val="ru-RU"/>
        </w:rPr>
        <w:t xml:space="preserve">г., </w:t>
      </w:r>
      <w:r>
        <w:rPr>
          <w:lang w:val="ru-RU"/>
        </w:rPr>
        <w:t xml:space="preserve">регистрационный № 62296), </w:t>
      </w:r>
      <w:r>
        <w:rPr>
          <w:sz w:val="22"/>
          <w:lang w:val="ru-RU"/>
        </w:rPr>
        <w:t xml:space="preserve">с </w:t>
      </w:r>
      <w:r>
        <w:rPr>
          <w:lang w:val="ru-RU"/>
        </w:rPr>
        <w:t xml:space="preserve">изменениями, внесенными постановлением Главного государственного санитарного врача Российской Федерации от </w:t>
      </w:r>
      <w:r>
        <w:rPr>
          <w:sz w:val="22"/>
          <w:lang w:val="ru-RU"/>
        </w:rPr>
        <w:t xml:space="preserve">30 </w:t>
      </w:r>
      <w:r>
        <w:rPr>
          <w:lang w:val="ru-RU"/>
        </w:rPr>
        <w:t xml:space="preserve">декабря 2022 г. № 24 (зарегистрировано Министерством юстиции Российской Федерации 9 марта 2023 </w:t>
      </w:r>
      <w:r>
        <w:rPr>
          <w:sz w:val="18"/>
          <w:lang w:val="ru-RU"/>
        </w:rPr>
        <w:t xml:space="preserve">г., </w:t>
      </w:r>
      <w:r>
        <w:rPr>
          <w:lang w:val="ru-RU"/>
        </w:rPr>
        <w:t xml:space="preserve">регистрационный № 72558), действующих до </w:t>
      </w:r>
      <w:r>
        <w:rPr>
          <w:sz w:val="18"/>
          <w:lang w:val="ru-RU"/>
        </w:rPr>
        <w:t xml:space="preserve">1 </w:t>
      </w:r>
      <w:r>
        <w:rPr>
          <w:lang w:val="ru-RU"/>
        </w:rPr>
        <w:t>марта 2027 г.</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BD694">
    <w:pPr>
      <w:spacing w:after="0" w:line="254" w:lineRule="auto"/>
      <w:ind w:left="0" w:right="197" w:firstLine="0"/>
      <w:jc w:val="center"/>
    </w:pPr>
    <w:r>
      <w:fldChar w:fldCharType="begin"/>
    </w:r>
    <w:r>
      <w:instrText xml:space="preserve"> PAGE </w:instrText>
    </w:r>
    <w:r>
      <w:fldChar w:fldCharType="separate"/>
    </w:r>
    <w:r>
      <w:t>1</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AD11DD">
    <w:pPr>
      <w:spacing w:after="0" w:line="254" w:lineRule="auto"/>
      <w:ind w:left="0" w:right="197" w:firstLine="0"/>
      <w:jc w:val="center"/>
    </w:pPr>
    <w:r>
      <w:fldChar w:fldCharType="begin"/>
    </w:r>
    <w:r>
      <w:instrText xml:space="preserve"> PAGE </w:instrText>
    </w:r>
    <w:r>
      <w:fldChar w:fldCharType="separate"/>
    </w:r>
    <w:r>
      <w:t>32</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302168"/>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16D7DF">
    <w:pPr>
      <w:spacing w:after="0" w:line="254" w:lineRule="auto"/>
      <w:ind w:left="0" w:right="182" w:firstLine="0"/>
      <w:jc w:val="center"/>
    </w:pPr>
    <w:r>
      <w:fldChar w:fldCharType="begin"/>
    </w:r>
    <w:r>
      <w:instrText xml:space="preserve"> PAGE </w:instrText>
    </w:r>
    <w:r>
      <w:fldChar w:fldCharType="separate"/>
    </w:r>
    <w:r>
      <w:t>39</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FF7D0">
    <w:pPr>
      <w:spacing w:after="0" w:line="254" w:lineRule="auto"/>
      <w:ind w:left="0" w:right="182" w:firstLine="0"/>
      <w:jc w:val="center"/>
    </w:pPr>
    <w:r>
      <w:fldChar w:fldCharType="begin"/>
    </w:r>
    <w:r>
      <w:instrText xml:space="preserve"> PAGE </w:instrText>
    </w:r>
    <w:r>
      <w:fldChar w:fldCharType="separate"/>
    </w:r>
    <w:r>
      <w:t>38</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7038E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9"/>
      <w:numFmt w:val="decimal"/>
      <w:lvlText w:val="%1."/>
      <w:lvlJc w:val="left"/>
      <w:pPr>
        <w:tabs>
          <w:tab w:val="left" w:pos="720"/>
        </w:tabs>
        <w:ind w:left="28" w:firstLine="0"/>
      </w:pPr>
      <w:rPr>
        <w:rFonts w:ascii="Times New Roman" w:hAnsi="Times New Roman" w:eastAsia="Times New Roman" w:cs="Times New Roman"/>
        <w:b w:val="0"/>
        <w:i w:val="0"/>
        <w:strike w:val="0"/>
        <w:dstrike w:val="0"/>
        <w:color w:val="000000"/>
        <w:position w:val="0"/>
        <w:sz w:val="28"/>
        <w:szCs w:val="28"/>
        <w:u w:val="none" w:color="000000"/>
        <w:shd w:val="clear" w:color="auto" w:fill="auto"/>
        <w:vertAlign w:val="baseline"/>
      </w:rPr>
    </w:lvl>
    <w:lvl w:ilvl="1" w:tentative="0">
      <w:start w:val="1"/>
      <w:numFmt w:val="decimal"/>
      <w:lvlText w:val="%1.%2."/>
      <w:lvlJc w:val="left"/>
      <w:pPr>
        <w:tabs>
          <w:tab w:val="left" w:pos="0"/>
        </w:tabs>
        <w:ind w:left="28" w:firstLine="0"/>
      </w:pPr>
      <w:rPr>
        <w:rFonts w:ascii="Times New Roman" w:hAnsi="Times New Roman" w:eastAsia="Times New Roman" w:cs="Times New Roman"/>
        <w:b w:val="0"/>
        <w:i w:val="0"/>
        <w:strike w:val="0"/>
        <w:dstrike w:val="0"/>
        <w:color w:val="000000"/>
        <w:position w:val="0"/>
        <w:sz w:val="28"/>
        <w:szCs w:val="28"/>
        <w:u w:val="none" w:color="000000"/>
        <w:shd w:val="clear" w:color="auto" w:fill="auto"/>
        <w:vertAlign w:val="baseline"/>
      </w:rPr>
    </w:lvl>
    <w:lvl w:ilvl="2" w:tentative="0">
      <w:start w:val="1"/>
      <w:numFmt w:val="lowerRoman"/>
      <w:lvlText w:val="%3"/>
      <w:lvlJc w:val="left"/>
      <w:pPr>
        <w:tabs>
          <w:tab w:val="left" w:pos="0"/>
        </w:tabs>
        <w:ind w:left="1834" w:firstLine="0"/>
      </w:pPr>
      <w:rPr>
        <w:rFonts w:ascii="Times New Roman" w:hAnsi="Times New Roman" w:eastAsia="Times New Roman" w:cs="Times New Roman"/>
        <w:b w:val="0"/>
        <w:i w:val="0"/>
        <w:strike w:val="0"/>
        <w:dstrike w:val="0"/>
        <w:color w:val="000000"/>
        <w:position w:val="0"/>
        <w:sz w:val="28"/>
        <w:szCs w:val="28"/>
        <w:u w:val="none" w:color="000000"/>
        <w:shd w:val="clear" w:color="auto" w:fill="auto"/>
        <w:vertAlign w:val="baseline"/>
      </w:rPr>
    </w:lvl>
    <w:lvl w:ilvl="3" w:tentative="0">
      <w:start w:val="1"/>
      <w:numFmt w:val="decimal"/>
      <w:lvlText w:val="%4"/>
      <w:lvlJc w:val="left"/>
      <w:pPr>
        <w:tabs>
          <w:tab w:val="left" w:pos="0"/>
        </w:tabs>
        <w:ind w:left="2554" w:firstLine="0"/>
      </w:pPr>
      <w:rPr>
        <w:rFonts w:ascii="Times New Roman" w:hAnsi="Times New Roman" w:eastAsia="Times New Roman" w:cs="Times New Roman"/>
        <w:b w:val="0"/>
        <w:i w:val="0"/>
        <w:strike w:val="0"/>
        <w:dstrike w:val="0"/>
        <w:color w:val="000000"/>
        <w:position w:val="0"/>
        <w:sz w:val="28"/>
        <w:szCs w:val="28"/>
        <w:u w:val="none" w:color="000000"/>
        <w:shd w:val="clear" w:color="auto" w:fill="auto"/>
        <w:vertAlign w:val="baseline"/>
      </w:rPr>
    </w:lvl>
    <w:lvl w:ilvl="4" w:tentative="0">
      <w:start w:val="1"/>
      <w:numFmt w:val="lowerLetter"/>
      <w:lvlText w:val="%5"/>
      <w:lvlJc w:val="left"/>
      <w:pPr>
        <w:tabs>
          <w:tab w:val="left" w:pos="0"/>
        </w:tabs>
        <w:ind w:left="3274" w:firstLine="0"/>
      </w:pPr>
      <w:rPr>
        <w:rFonts w:ascii="Times New Roman" w:hAnsi="Times New Roman" w:eastAsia="Times New Roman" w:cs="Times New Roman"/>
        <w:b w:val="0"/>
        <w:i w:val="0"/>
        <w:strike w:val="0"/>
        <w:dstrike w:val="0"/>
        <w:color w:val="000000"/>
        <w:position w:val="0"/>
        <w:sz w:val="28"/>
        <w:szCs w:val="28"/>
        <w:u w:val="none" w:color="000000"/>
        <w:shd w:val="clear" w:color="auto" w:fill="auto"/>
        <w:vertAlign w:val="baseline"/>
      </w:rPr>
    </w:lvl>
    <w:lvl w:ilvl="5" w:tentative="0">
      <w:start w:val="1"/>
      <w:numFmt w:val="lowerRoman"/>
      <w:lvlText w:val="%6"/>
      <w:lvlJc w:val="left"/>
      <w:pPr>
        <w:tabs>
          <w:tab w:val="left" w:pos="0"/>
        </w:tabs>
        <w:ind w:left="3994" w:firstLine="0"/>
      </w:pPr>
      <w:rPr>
        <w:rFonts w:ascii="Times New Roman" w:hAnsi="Times New Roman" w:eastAsia="Times New Roman" w:cs="Times New Roman"/>
        <w:b w:val="0"/>
        <w:i w:val="0"/>
        <w:strike w:val="0"/>
        <w:dstrike w:val="0"/>
        <w:color w:val="000000"/>
        <w:position w:val="0"/>
        <w:sz w:val="28"/>
        <w:szCs w:val="28"/>
        <w:u w:val="none" w:color="000000"/>
        <w:shd w:val="clear" w:color="auto" w:fill="auto"/>
        <w:vertAlign w:val="baseline"/>
      </w:rPr>
    </w:lvl>
    <w:lvl w:ilvl="6" w:tentative="0">
      <w:start w:val="1"/>
      <w:numFmt w:val="decimal"/>
      <w:lvlText w:val="%7"/>
      <w:lvlJc w:val="left"/>
      <w:pPr>
        <w:tabs>
          <w:tab w:val="left" w:pos="0"/>
        </w:tabs>
        <w:ind w:left="4714" w:firstLine="0"/>
      </w:pPr>
      <w:rPr>
        <w:rFonts w:ascii="Times New Roman" w:hAnsi="Times New Roman" w:eastAsia="Times New Roman" w:cs="Times New Roman"/>
        <w:b w:val="0"/>
        <w:i w:val="0"/>
        <w:strike w:val="0"/>
        <w:dstrike w:val="0"/>
        <w:color w:val="000000"/>
        <w:position w:val="0"/>
        <w:sz w:val="28"/>
        <w:szCs w:val="28"/>
        <w:u w:val="none" w:color="000000"/>
        <w:shd w:val="clear" w:color="auto" w:fill="auto"/>
        <w:vertAlign w:val="baseline"/>
      </w:rPr>
    </w:lvl>
    <w:lvl w:ilvl="7" w:tentative="0">
      <w:start w:val="1"/>
      <w:numFmt w:val="lowerLetter"/>
      <w:lvlText w:val="%8"/>
      <w:lvlJc w:val="left"/>
      <w:pPr>
        <w:tabs>
          <w:tab w:val="left" w:pos="0"/>
        </w:tabs>
        <w:ind w:left="5434" w:firstLine="0"/>
      </w:pPr>
      <w:rPr>
        <w:rFonts w:ascii="Times New Roman" w:hAnsi="Times New Roman" w:eastAsia="Times New Roman" w:cs="Times New Roman"/>
        <w:b w:val="0"/>
        <w:i w:val="0"/>
        <w:strike w:val="0"/>
        <w:dstrike w:val="0"/>
        <w:color w:val="000000"/>
        <w:position w:val="0"/>
        <w:sz w:val="28"/>
        <w:szCs w:val="28"/>
        <w:u w:val="none" w:color="000000"/>
        <w:shd w:val="clear" w:color="auto" w:fill="auto"/>
        <w:vertAlign w:val="baseline"/>
      </w:rPr>
    </w:lvl>
    <w:lvl w:ilvl="8" w:tentative="0">
      <w:start w:val="1"/>
      <w:numFmt w:val="lowerRoman"/>
      <w:lvlText w:val="%9"/>
      <w:lvlJc w:val="left"/>
      <w:pPr>
        <w:tabs>
          <w:tab w:val="left" w:pos="0"/>
        </w:tabs>
        <w:ind w:left="6154" w:firstLine="0"/>
      </w:pPr>
      <w:rPr>
        <w:rFonts w:ascii="Times New Roman" w:hAnsi="Times New Roman" w:eastAsia="Times New Roman" w:cs="Times New Roman"/>
        <w:b w:val="0"/>
        <w:i w:val="0"/>
        <w:strike w:val="0"/>
        <w:dstrike w:val="0"/>
        <w:color w:val="000000"/>
        <w:position w:val="0"/>
        <w:sz w:val="28"/>
        <w:szCs w:val="28"/>
        <w:u w:val="none" w:color="000000"/>
        <w:shd w:val="clear" w:color="auto" w:fill="auto"/>
        <w:vertAlign w:val="baseline"/>
      </w:rPr>
    </w:lvl>
  </w:abstractNum>
  <w:abstractNum w:abstractNumId="1">
    <w:nsid w:val="00000002"/>
    <w:multiLevelType w:val="multilevel"/>
    <w:tmpl w:val="00000002"/>
    <w:lvl w:ilvl="0" w:tentative="0">
      <w:start w:val="15"/>
      <w:numFmt w:val="decimal"/>
      <w:lvlText w:val="%1"/>
      <w:lvlJc w:val="left"/>
      <w:pPr>
        <w:tabs>
          <w:tab w:val="left" w:pos="0"/>
        </w:tabs>
        <w:ind w:left="1098" w:hanging="360"/>
      </w:pPr>
      <w:rPr>
        <w:rFonts w:hint="default"/>
      </w:rPr>
    </w:lvl>
    <w:lvl w:ilvl="1" w:tentative="0">
      <w:start w:val="4"/>
      <w:numFmt w:val="decimal"/>
      <w:lvlText w:val="%1.%2."/>
      <w:lvlJc w:val="left"/>
      <w:pPr>
        <w:tabs>
          <w:tab w:val="left" w:pos="0"/>
        </w:tabs>
        <w:ind w:left="1530" w:hanging="792"/>
      </w:pPr>
      <w:rPr>
        <w:rFonts w:hint="default"/>
      </w:rPr>
    </w:lvl>
    <w:lvl w:ilvl="2" w:tentative="0">
      <w:start w:val="2"/>
      <w:numFmt w:val="decimal"/>
      <w:lvlText w:val="%1.%2.%3."/>
      <w:lvlJc w:val="left"/>
      <w:pPr>
        <w:tabs>
          <w:tab w:val="left" w:pos="0"/>
        </w:tabs>
        <w:ind w:left="1530" w:hanging="792"/>
      </w:pPr>
      <w:rPr>
        <w:rFonts w:hint="default"/>
      </w:rPr>
    </w:lvl>
    <w:lvl w:ilvl="3" w:tentative="0">
      <w:start w:val="1"/>
      <w:numFmt w:val="decimal"/>
      <w:lvlText w:val="%1.%2.%3.%4."/>
      <w:lvlJc w:val="left"/>
      <w:pPr>
        <w:tabs>
          <w:tab w:val="left" w:pos="0"/>
        </w:tabs>
        <w:ind w:left="1818" w:hanging="1080"/>
      </w:pPr>
      <w:rPr>
        <w:rFonts w:hint="default"/>
      </w:rPr>
    </w:lvl>
    <w:lvl w:ilvl="4" w:tentative="0">
      <w:start w:val="1"/>
      <w:numFmt w:val="decimal"/>
      <w:lvlText w:val="%1.%2.%3.%4.%5."/>
      <w:lvlJc w:val="left"/>
      <w:pPr>
        <w:tabs>
          <w:tab w:val="left" w:pos="0"/>
        </w:tabs>
        <w:ind w:left="1818" w:hanging="1080"/>
      </w:pPr>
      <w:rPr>
        <w:rFonts w:hint="default"/>
      </w:rPr>
    </w:lvl>
    <w:lvl w:ilvl="5" w:tentative="0">
      <w:start w:val="1"/>
      <w:numFmt w:val="decimal"/>
      <w:lvlText w:val="%1.%2.%3.%4.%5.%6."/>
      <w:lvlJc w:val="left"/>
      <w:pPr>
        <w:tabs>
          <w:tab w:val="left" w:pos="0"/>
        </w:tabs>
        <w:ind w:left="2178" w:hanging="1440"/>
      </w:pPr>
      <w:rPr>
        <w:rFonts w:hint="default"/>
      </w:rPr>
    </w:lvl>
    <w:lvl w:ilvl="6" w:tentative="0">
      <w:start w:val="1"/>
      <w:numFmt w:val="decimal"/>
      <w:lvlText w:val="%1.%2.%3.%4.%5.%6.%7."/>
      <w:lvlJc w:val="left"/>
      <w:pPr>
        <w:tabs>
          <w:tab w:val="left" w:pos="0"/>
        </w:tabs>
        <w:ind w:left="2538" w:hanging="1800"/>
      </w:pPr>
      <w:rPr>
        <w:rFonts w:hint="default"/>
      </w:rPr>
    </w:lvl>
    <w:lvl w:ilvl="7" w:tentative="0">
      <w:start w:val="1"/>
      <w:numFmt w:val="decimal"/>
      <w:lvlText w:val="%1.%2.%3.%4.%5.%6.%7.%8."/>
      <w:lvlJc w:val="left"/>
      <w:pPr>
        <w:tabs>
          <w:tab w:val="left" w:pos="0"/>
        </w:tabs>
        <w:ind w:left="2538" w:hanging="1800"/>
      </w:pPr>
      <w:rPr>
        <w:rFonts w:hint="default"/>
      </w:rPr>
    </w:lvl>
    <w:lvl w:ilvl="8" w:tentative="0">
      <w:start w:val="1"/>
      <w:numFmt w:val="decimal"/>
      <w:lvlText w:val="%1.%2.%3.%4.%5.%6.%7.%8.%9."/>
      <w:lvlJc w:val="left"/>
      <w:pPr>
        <w:tabs>
          <w:tab w:val="left" w:pos="0"/>
        </w:tabs>
        <w:ind w:left="2898" w:hanging="2160"/>
      </w:pPr>
      <w:rPr>
        <w:rFonts w:hint="default"/>
      </w:rPr>
    </w:lvl>
  </w:abstractNum>
  <w:abstractNum w:abstractNumId="2">
    <w:nsid w:val="00000004"/>
    <w:multiLevelType w:val="singleLevel"/>
    <w:tmpl w:val="00000004"/>
    <w:lvl w:ilvl="0" w:tentative="0">
      <w:start w:val="31"/>
      <w:numFmt w:val="decimal"/>
      <w:lvlText w:val="%1."/>
      <w:lvlJc w:val="left"/>
      <w:pPr>
        <w:tabs>
          <w:tab w:val="left" w:pos="0"/>
        </w:tabs>
        <w:ind w:left="28" w:firstLine="0"/>
      </w:pPr>
      <w:rPr>
        <w:rFonts w:ascii="Times New Roman" w:hAnsi="Times New Roman" w:eastAsia="Times New Roman" w:cs="Times New Roman"/>
        <w:b w:val="0"/>
        <w:i w:val="0"/>
        <w:strike w:val="0"/>
        <w:dstrike w:val="0"/>
        <w:color w:val="000000"/>
        <w:position w:val="0"/>
        <w:sz w:val="28"/>
        <w:szCs w:val="28"/>
        <w:u w:val="none" w:color="000000"/>
        <w:shd w:val="clear" w:color="auto" w:fill="auto"/>
        <w:vertAlign w:val="baseline"/>
      </w:rPr>
    </w:lvl>
  </w:abstractNum>
  <w:abstractNum w:abstractNumId="3">
    <w:nsid w:val="00000005"/>
    <w:multiLevelType w:val="singleLevel"/>
    <w:tmpl w:val="00000005"/>
    <w:lvl w:ilvl="0" w:tentative="0">
      <w:start w:val="1"/>
      <w:numFmt w:val="decimal"/>
      <w:lvlText w:val="%1."/>
      <w:lvlJc w:val="left"/>
      <w:pPr>
        <w:tabs>
          <w:tab w:val="left" w:pos="720"/>
        </w:tabs>
        <w:ind w:left="28" w:firstLine="0"/>
      </w:pPr>
      <w:rPr>
        <w:rFonts w:ascii="Times New Roman" w:hAnsi="Times New Roman" w:eastAsia="Times New Roman" w:cs="Times New Roman"/>
        <w:b w:val="0"/>
        <w:i w:val="0"/>
        <w:strike w:val="0"/>
        <w:dstrike w:val="0"/>
        <w:color w:val="000000"/>
        <w:position w:val="0"/>
        <w:sz w:val="28"/>
        <w:szCs w:val="28"/>
        <w:u w:val="none" w:color="000000"/>
        <w:shd w:val="clear" w:color="auto" w:fill="auto"/>
        <w:vertAlign w:val="baseline"/>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NotTrackMoves/>
  <w:documentProtection w:enforcement="0"/>
  <w:defaultTabStop w:val="720"/>
  <w:evenAndOddHeaders w:val="1"/>
  <w:drawingGridHorizontalSpacing w:val="0"/>
  <w:drawingGridVerticalSpacing w:val="0"/>
  <w:displayHorizontalDrawingGridEvery w:val="1"/>
  <w:displayVerticalDrawingGridEvery w:val="1"/>
  <w:doNotUseMarginsForDrawingGridOrigin w:val="1"/>
  <w:drawingGridHorizontalOrigin w:val="0"/>
  <w:drawingGridVerticalOrigin w:val="0"/>
  <w:noPunctuationKerning w:val="1"/>
  <w:characterSpacingControl w:val="doNotCompress"/>
  <w:footnotePr>
    <w:numRestart w:val="eachPage"/>
    <w:footnote w:id="2"/>
    <w:footnote w:id="3"/>
  </w:footnotePr>
  <w:endnotePr>
    <w:endnote w:id="0"/>
    <w:endnote w:id="1"/>
  </w:endnotePr>
  <w:compat>
    <w:doNotExpandShiftReturn/>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B8A"/>
    <w:rsid w:val="00537B8A"/>
    <w:rsid w:val="006541D0"/>
    <w:rsid w:val="00675144"/>
    <w:rsid w:val="00BA4F74"/>
    <w:rsid w:val="00C33D28"/>
    <w:rsid w:val="00C82A02"/>
    <w:rsid w:val="40EA6C5F"/>
    <w:rsid w:val="67407054"/>
  </w:rsids>
  <m:mathPr>
    <m:mathFont m:val="Cambria Math"/>
    <m:brkBin m:val="before"/>
    <m:brkBinSub m:val="--"/>
    <m:smallFrac m:val="0"/>
    <m:dispDef/>
    <m:lMargin m:val="0"/>
    <m:rMargin m:val="0"/>
    <m:defJc m:val="centerGroup"/>
    <m:wrapIndent m:val="1440"/>
    <m:intLim m:val="subSup"/>
    <m:naryLim m:val="undOvr"/>
  </m:mathPr>
  <w:uiCompat97To2003/>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qFormat="1" w:unhideWhenUsed="0" w:uiPriority="0" w:semiHidden="0"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uppressAutoHyphens/>
      <w:spacing w:after="5" w:line="302" w:lineRule="auto"/>
      <w:ind w:left="5" w:right="3926" w:firstLine="710"/>
      <w:jc w:val="both"/>
    </w:pPr>
    <w:rPr>
      <w:rFonts w:ascii="Times New Roman" w:hAnsi="Times New Roman" w:eastAsia="Times New Roman" w:cs="Times New Roman"/>
      <w:color w:val="000000"/>
      <w:sz w:val="28"/>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footnote reference"/>
    <w:qFormat/>
    <w:uiPriority w:val="0"/>
    <w:rPr>
      <w:vertAlign w:val="superscript"/>
    </w:rPr>
  </w:style>
  <w:style w:type="character" w:styleId="5">
    <w:name w:val="endnote reference"/>
    <w:qFormat/>
    <w:uiPriority w:val="0"/>
    <w:rPr>
      <w:vertAlign w:val="superscript"/>
    </w:rPr>
  </w:style>
  <w:style w:type="paragraph" w:styleId="6">
    <w:name w:val="caption"/>
    <w:basedOn w:val="1"/>
    <w:qFormat/>
    <w:uiPriority w:val="0"/>
    <w:pPr>
      <w:suppressLineNumbers/>
      <w:spacing w:before="120" w:after="120"/>
    </w:pPr>
    <w:rPr>
      <w:rFonts w:ascii="PT Astra Serif" w:hAnsi="PT Astra Serif" w:cs="Noto Sans Devanagari"/>
      <w:i/>
      <w:iCs/>
      <w:sz w:val="24"/>
      <w:szCs w:val="24"/>
    </w:rPr>
  </w:style>
  <w:style w:type="paragraph" w:styleId="7">
    <w:name w:val="footnote text"/>
    <w:basedOn w:val="1"/>
    <w:qFormat/>
    <w:uiPriority w:val="0"/>
    <w:pPr>
      <w:suppressLineNumbers/>
      <w:ind w:left="340" w:hanging="340"/>
    </w:pPr>
    <w:rPr>
      <w:sz w:val="20"/>
      <w:szCs w:val="20"/>
    </w:rPr>
  </w:style>
  <w:style w:type="paragraph" w:styleId="8">
    <w:name w:val="header"/>
    <w:basedOn w:val="9"/>
    <w:qFormat/>
    <w:uiPriority w:val="0"/>
    <w:pPr>
      <w:tabs>
        <w:tab w:val="center" w:pos="4819"/>
        <w:tab w:val="right" w:pos="9638"/>
      </w:tabs>
    </w:pPr>
  </w:style>
  <w:style w:type="paragraph" w:customStyle="1" w:styleId="9">
    <w:name w:val="Колонтитул"/>
    <w:basedOn w:val="1"/>
    <w:qFormat/>
    <w:uiPriority w:val="0"/>
    <w:pPr>
      <w:suppressLineNumbers/>
      <w:tabs>
        <w:tab w:val="center" w:pos="4819"/>
        <w:tab w:val="right" w:pos="9638"/>
      </w:tabs>
    </w:pPr>
  </w:style>
  <w:style w:type="paragraph" w:styleId="10">
    <w:name w:val="Body Text"/>
    <w:basedOn w:val="1"/>
    <w:qFormat/>
    <w:uiPriority w:val="0"/>
    <w:pPr>
      <w:spacing w:after="140" w:line="276" w:lineRule="auto"/>
    </w:pPr>
  </w:style>
  <w:style w:type="paragraph" w:styleId="11">
    <w:name w:val="footer"/>
    <w:basedOn w:val="1"/>
    <w:qFormat/>
    <w:uiPriority w:val="0"/>
    <w:pPr>
      <w:tabs>
        <w:tab w:val="center" w:pos="4680"/>
        <w:tab w:val="right" w:pos="9360"/>
      </w:tabs>
      <w:spacing w:after="0" w:line="240" w:lineRule="auto"/>
      <w:ind w:left="0" w:right="0" w:firstLine="0"/>
      <w:jc w:val="left"/>
    </w:pPr>
    <w:rPr>
      <w:rFonts w:ascii="Calibri" w:hAnsi="Calibri" w:cs="Calibri"/>
      <w:sz w:val="22"/>
      <w:lang w:val="ru-RU"/>
    </w:rPr>
  </w:style>
  <w:style w:type="paragraph" w:styleId="12">
    <w:name w:val="List"/>
    <w:basedOn w:val="10"/>
    <w:qFormat/>
    <w:uiPriority w:val="0"/>
    <w:rPr>
      <w:rFonts w:ascii="PT Astra Serif" w:hAnsi="PT Astra Serif" w:cs="Noto Sans Devanagari"/>
    </w:rPr>
  </w:style>
  <w:style w:type="paragraph" w:styleId="13">
    <w:name w:val="Normal (Web)"/>
    <w:semiHidden/>
    <w:unhideWhenUsed/>
    <w:uiPriority w:val="99"/>
    <w:pPr>
      <w:spacing w:before="0" w:beforeAutospacing="1" w:after="0" w:afterAutospacing="1"/>
      <w:ind w:left="0" w:right="0"/>
      <w:jc w:val="left"/>
    </w:pPr>
    <w:rPr>
      <w:kern w:val="0"/>
      <w:sz w:val="24"/>
      <w:szCs w:val="24"/>
      <w:lang w:val="en-US" w:eastAsia="zh-CN" w:bidi="ar"/>
    </w:rPr>
  </w:style>
  <w:style w:type="character" w:customStyle="1" w:styleId="14">
    <w:name w:val="WW8Num1z0"/>
    <w:qFormat/>
    <w:uiPriority w:val="0"/>
    <w:rPr>
      <w:rFonts w:ascii="Times New Roman" w:hAnsi="Times New Roman" w:eastAsia="Times New Roman" w:cs="Times New Roman"/>
      <w:color w:val="000000"/>
      <w:position w:val="0"/>
      <w:sz w:val="28"/>
      <w:szCs w:val="28"/>
      <w:u w:val="none" w:color="000000"/>
      <w:shd w:val="clear" w:color="auto" w:fill="auto"/>
      <w:vertAlign w:val="baseline"/>
    </w:rPr>
  </w:style>
  <w:style w:type="character" w:customStyle="1" w:styleId="15">
    <w:name w:val="WW8Num2z0"/>
    <w:qFormat/>
    <w:uiPriority w:val="0"/>
    <w:rPr>
      <w:rFonts w:hint="default"/>
    </w:rPr>
  </w:style>
  <w:style w:type="character" w:customStyle="1" w:styleId="16">
    <w:name w:val="WW8Num3z0"/>
    <w:uiPriority w:val="0"/>
    <w:rPr>
      <w:rFonts w:hint="default"/>
    </w:rPr>
  </w:style>
  <w:style w:type="character" w:customStyle="1" w:styleId="17">
    <w:name w:val="WW8Num4z0"/>
    <w:qFormat/>
    <w:uiPriority w:val="0"/>
    <w:rPr>
      <w:rFonts w:ascii="Times New Roman" w:hAnsi="Times New Roman" w:eastAsia="Times New Roman" w:cs="Times New Roman"/>
      <w:color w:val="000000"/>
      <w:position w:val="0"/>
      <w:sz w:val="28"/>
      <w:szCs w:val="28"/>
      <w:u w:val="none" w:color="000000"/>
      <w:shd w:val="clear" w:color="auto" w:fill="auto"/>
      <w:vertAlign w:val="baseline"/>
    </w:rPr>
  </w:style>
  <w:style w:type="character" w:customStyle="1" w:styleId="18">
    <w:name w:val="WW8Num5z0"/>
    <w:qFormat/>
    <w:uiPriority w:val="0"/>
    <w:rPr>
      <w:rFonts w:ascii="Times New Roman" w:hAnsi="Times New Roman" w:eastAsia="Times New Roman" w:cs="Times New Roman"/>
      <w:color w:val="000000"/>
      <w:position w:val="0"/>
      <w:sz w:val="28"/>
      <w:szCs w:val="28"/>
      <w:u w:val="none" w:color="000000"/>
      <w:shd w:val="clear" w:color="auto" w:fill="auto"/>
      <w:vertAlign w:val="baseline"/>
    </w:rPr>
  </w:style>
  <w:style w:type="character" w:customStyle="1" w:styleId="19">
    <w:name w:val="WW8Num3z1"/>
    <w:qFormat/>
    <w:uiPriority w:val="0"/>
    <w:rPr>
      <w:rFonts w:ascii="Times New Roman" w:hAnsi="Times New Roman" w:eastAsia="Times New Roman" w:cs="Times New Roman"/>
      <w:color w:val="000000"/>
      <w:position w:val="0"/>
      <w:sz w:val="28"/>
      <w:szCs w:val="28"/>
      <w:u w:val="none" w:color="000000"/>
      <w:shd w:val="clear" w:color="auto" w:fill="auto"/>
      <w:vertAlign w:val="baseline"/>
    </w:rPr>
  </w:style>
  <w:style w:type="character" w:customStyle="1" w:styleId="20">
    <w:name w:val="WW8Num6z0"/>
    <w:qFormat/>
    <w:uiPriority w:val="0"/>
    <w:rPr>
      <w:rFonts w:hint="default"/>
    </w:rPr>
  </w:style>
  <w:style w:type="character" w:customStyle="1" w:styleId="21">
    <w:name w:val="WW8Num7z0"/>
    <w:qFormat/>
    <w:uiPriority w:val="0"/>
    <w:rPr>
      <w:rFonts w:ascii="Times New Roman" w:hAnsi="Times New Roman" w:eastAsia="Times New Roman" w:cs="Times New Roman"/>
      <w:color w:val="000000"/>
      <w:position w:val="0"/>
      <w:sz w:val="28"/>
      <w:szCs w:val="28"/>
      <w:u w:val="none" w:color="000000"/>
      <w:shd w:val="clear" w:color="auto" w:fill="auto"/>
      <w:vertAlign w:val="baseline"/>
    </w:rPr>
  </w:style>
  <w:style w:type="character" w:customStyle="1" w:styleId="22">
    <w:name w:val="WW8Num8z0"/>
    <w:qFormat/>
    <w:uiPriority w:val="0"/>
    <w:rPr>
      <w:rFonts w:hint="default"/>
    </w:rPr>
  </w:style>
  <w:style w:type="character" w:customStyle="1" w:styleId="23">
    <w:name w:val="WW8Num9z0"/>
    <w:qFormat/>
    <w:uiPriority w:val="0"/>
    <w:rPr>
      <w:rFonts w:ascii="Times New Roman" w:hAnsi="Times New Roman" w:eastAsia="Times New Roman" w:cs="Times New Roman"/>
      <w:color w:val="000000"/>
      <w:position w:val="0"/>
      <w:sz w:val="28"/>
      <w:szCs w:val="28"/>
      <w:u w:val="none" w:color="000000"/>
      <w:shd w:val="clear" w:color="auto" w:fill="auto"/>
      <w:vertAlign w:val="baseline"/>
    </w:rPr>
  </w:style>
  <w:style w:type="character" w:customStyle="1" w:styleId="24">
    <w:name w:val="WW8Num10z0"/>
    <w:qFormat/>
    <w:uiPriority w:val="0"/>
    <w:rPr>
      <w:rFonts w:ascii="Times New Roman" w:hAnsi="Times New Roman" w:eastAsia="Times New Roman" w:cs="Times New Roman"/>
      <w:color w:val="000000"/>
      <w:position w:val="0"/>
      <w:sz w:val="32"/>
      <w:szCs w:val="32"/>
      <w:u w:val="none" w:color="000000"/>
      <w:shd w:val="clear" w:color="auto" w:fill="auto"/>
      <w:vertAlign w:val="baseline"/>
    </w:rPr>
  </w:style>
  <w:style w:type="character" w:customStyle="1" w:styleId="25">
    <w:name w:val="WW8Num10z1"/>
    <w:qFormat/>
    <w:uiPriority w:val="0"/>
    <w:rPr>
      <w:rFonts w:ascii="Times New Roman" w:hAnsi="Times New Roman" w:eastAsia="Times New Roman" w:cs="Times New Roman"/>
      <w:color w:val="000000"/>
      <w:position w:val="0"/>
      <w:sz w:val="28"/>
      <w:szCs w:val="28"/>
      <w:u w:val="none" w:color="000000"/>
      <w:shd w:val="clear" w:color="auto" w:fill="auto"/>
      <w:vertAlign w:val="baseline"/>
    </w:rPr>
  </w:style>
  <w:style w:type="character" w:customStyle="1" w:styleId="26">
    <w:name w:val="WW8Num11z0"/>
    <w:qFormat/>
    <w:uiPriority w:val="0"/>
    <w:rPr>
      <w:rFonts w:ascii="Times New Roman" w:hAnsi="Times New Roman" w:eastAsia="Times New Roman" w:cs="Times New Roman"/>
      <w:color w:val="000000"/>
      <w:position w:val="0"/>
      <w:sz w:val="28"/>
      <w:szCs w:val="28"/>
      <w:u w:val="none" w:color="000000"/>
      <w:shd w:val="clear" w:color="auto" w:fill="auto"/>
      <w:vertAlign w:val="baseline"/>
    </w:rPr>
  </w:style>
  <w:style w:type="character" w:customStyle="1" w:styleId="27">
    <w:name w:val="Основной шрифт абзаца1"/>
    <w:qFormat/>
    <w:uiPriority w:val="0"/>
  </w:style>
  <w:style w:type="character" w:customStyle="1" w:styleId="28">
    <w:name w:val="footnote description Char"/>
    <w:qFormat/>
    <w:uiPriority w:val="0"/>
    <w:rPr>
      <w:rFonts w:ascii="Times New Roman" w:hAnsi="Times New Roman" w:eastAsia="Times New Roman" w:cs="Times New Roman"/>
      <w:color w:val="000000"/>
      <w:sz w:val="20"/>
    </w:rPr>
  </w:style>
  <w:style w:type="character" w:customStyle="1" w:styleId="29">
    <w:name w:val="footnote mark"/>
    <w:qFormat/>
    <w:uiPriority w:val="0"/>
    <w:rPr>
      <w:rFonts w:ascii="Times New Roman" w:hAnsi="Times New Roman" w:eastAsia="Times New Roman" w:cs="Times New Roman"/>
      <w:color w:val="000000"/>
      <w:sz w:val="14"/>
      <w:vertAlign w:val="superscript"/>
    </w:rPr>
  </w:style>
  <w:style w:type="character" w:customStyle="1" w:styleId="30">
    <w:name w:val="Нижний колонтитул Знак"/>
    <w:qFormat/>
    <w:uiPriority w:val="0"/>
    <w:rPr>
      <w:sz w:val="22"/>
      <w:szCs w:val="22"/>
    </w:rPr>
  </w:style>
  <w:style w:type="character" w:customStyle="1" w:styleId="31">
    <w:name w:val="Символ сноски"/>
    <w:qFormat/>
    <w:uiPriority w:val="0"/>
  </w:style>
  <w:style w:type="character" w:customStyle="1" w:styleId="32">
    <w:name w:val="Footnote Reference1"/>
    <w:uiPriority w:val="0"/>
    <w:rPr>
      <w:vertAlign w:val="superscript"/>
    </w:rPr>
  </w:style>
  <w:style w:type="character" w:customStyle="1" w:styleId="33">
    <w:name w:val="ListLabel 10"/>
    <w:qFormat/>
    <w:uiPriority w:val="0"/>
    <w:rPr>
      <w:spacing w:val="0"/>
      <w:w w:val="95"/>
      <w:lang w:val="ru-RU" w:eastAsia="en-US" w:bidi="ar-SA"/>
    </w:rPr>
  </w:style>
  <w:style w:type="character" w:customStyle="1" w:styleId="34">
    <w:name w:val="ListLabel 11"/>
    <w:qFormat/>
    <w:uiPriority w:val="0"/>
    <w:rPr>
      <w:spacing w:val="0"/>
      <w:w w:val="99"/>
      <w:lang w:val="ru-RU" w:eastAsia="en-US" w:bidi="ar-SA"/>
    </w:rPr>
  </w:style>
  <w:style w:type="character" w:customStyle="1" w:styleId="35">
    <w:name w:val="ListLabel 12"/>
    <w:qFormat/>
    <w:uiPriority w:val="0"/>
    <w:rPr>
      <w:spacing w:val="0"/>
      <w:w w:val="98"/>
      <w:lang w:val="ru-RU" w:eastAsia="en-US" w:bidi="ar-SA"/>
    </w:rPr>
  </w:style>
  <w:style w:type="character" w:customStyle="1" w:styleId="36">
    <w:name w:val="ListLabel 13"/>
    <w:qFormat/>
    <w:uiPriority w:val="0"/>
    <w:rPr>
      <w:lang w:val="ru-RU" w:eastAsia="en-US" w:bidi="ar-SA"/>
    </w:rPr>
  </w:style>
  <w:style w:type="character" w:customStyle="1" w:styleId="37">
    <w:name w:val="ListLabel 14"/>
    <w:qFormat/>
    <w:uiPriority w:val="0"/>
    <w:rPr>
      <w:lang w:val="ru-RU" w:eastAsia="en-US" w:bidi="ar-SA"/>
    </w:rPr>
  </w:style>
  <w:style w:type="character" w:customStyle="1" w:styleId="38">
    <w:name w:val="ListLabel 15"/>
    <w:qFormat/>
    <w:uiPriority w:val="0"/>
    <w:rPr>
      <w:lang w:val="ru-RU" w:eastAsia="en-US" w:bidi="ar-SA"/>
    </w:rPr>
  </w:style>
  <w:style w:type="character" w:customStyle="1" w:styleId="39">
    <w:name w:val="ListLabel 16"/>
    <w:qFormat/>
    <w:uiPriority w:val="0"/>
    <w:rPr>
      <w:lang w:val="ru-RU" w:eastAsia="en-US" w:bidi="ar-SA"/>
    </w:rPr>
  </w:style>
  <w:style w:type="character" w:customStyle="1" w:styleId="40">
    <w:name w:val="ListLabel 17"/>
    <w:qFormat/>
    <w:uiPriority w:val="0"/>
    <w:rPr>
      <w:lang w:val="ru-RU" w:eastAsia="en-US" w:bidi="ar-SA"/>
    </w:rPr>
  </w:style>
  <w:style w:type="character" w:customStyle="1" w:styleId="41">
    <w:name w:val="ListLabel 18"/>
    <w:qFormat/>
    <w:uiPriority w:val="0"/>
    <w:rPr>
      <w:lang w:val="ru-RU" w:eastAsia="en-US" w:bidi="ar-SA"/>
    </w:rPr>
  </w:style>
  <w:style w:type="character" w:customStyle="1" w:styleId="42">
    <w:name w:val="Символ концевой сноски"/>
    <w:qFormat/>
    <w:uiPriority w:val="0"/>
    <w:rPr>
      <w:vertAlign w:val="superscript"/>
    </w:rPr>
  </w:style>
  <w:style w:type="character" w:customStyle="1" w:styleId="43">
    <w:name w:val="WW-Символ концевой сноски"/>
    <w:qFormat/>
    <w:uiPriority w:val="0"/>
  </w:style>
  <w:style w:type="paragraph" w:customStyle="1" w:styleId="44">
    <w:name w:val="Заголовок"/>
    <w:basedOn w:val="1"/>
    <w:next w:val="10"/>
    <w:qFormat/>
    <w:uiPriority w:val="0"/>
    <w:pPr>
      <w:keepNext/>
      <w:spacing w:before="240" w:after="120"/>
    </w:pPr>
    <w:rPr>
      <w:rFonts w:ascii="PT Astra Serif" w:hAnsi="PT Astra Serif" w:eastAsia="Tahoma" w:cs="Noto Sans Devanagari"/>
      <w:szCs w:val="28"/>
    </w:rPr>
  </w:style>
  <w:style w:type="paragraph" w:customStyle="1" w:styleId="45">
    <w:name w:val="Указатель1"/>
    <w:basedOn w:val="1"/>
    <w:qFormat/>
    <w:uiPriority w:val="0"/>
    <w:pPr>
      <w:suppressLineNumbers/>
    </w:pPr>
    <w:rPr>
      <w:rFonts w:ascii="PT Astra Serif" w:hAnsi="PT Astra Serif" w:cs="Noto Sans Devanagari"/>
    </w:rPr>
  </w:style>
  <w:style w:type="paragraph" w:customStyle="1" w:styleId="46">
    <w:name w:val="Caption1"/>
    <w:basedOn w:val="1"/>
    <w:qFormat/>
    <w:uiPriority w:val="0"/>
    <w:pPr>
      <w:suppressLineNumbers/>
      <w:spacing w:before="120" w:after="120"/>
    </w:pPr>
    <w:rPr>
      <w:rFonts w:ascii="PT Astra Serif" w:hAnsi="PT Astra Serif" w:cs="Noto Sans Devanagari"/>
      <w:i/>
      <w:iCs/>
      <w:sz w:val="24"/>
      <w:szCs w:val="24"/>
    </w:rPr>
  </w:style>
  <w:style w:type="paragraph" w:customStyle="1" w:styleId="47">
    <w:name w:val="footnote description"/>
    <w:next w:val="1"/>
    <w:qFormat/>
    <w:uiPriority w:val="0"/>
    <w:pPr>
      <w:suppressAutoHyphens/>
      <w:spacing w:line="276" w:lineRule="auto"/>
      <w:ind w:left="72" w:right="182"/>
      <w:jc w:val="both"/>
    </w:pPr>
    <w:rPr>
      <w:rFonts w:ascii="Times New Roman" w:hAnsi="Times New Roman" w:eastAsia="Times New Roman" w:cs="Times New Roman"/>
      <w:color w:val="000000"/>
      <w:szCs w:val="22"/>
      <w:lang w:val="en-US" w:eastAsia="zh-CN" w:bidi="ar-SA"/>
    </w:rPr>
  </w:style>
  <w:style w:type="paragraph" w:customStyle="1" w:styleId="48">
    <w:name w:val="Абзац списка1"/>
    <w:basedOn w:val="1"/>
    <w:qFormat/>
    <w:uiPriority w:val="0"/>
    <w:pPr>
      <w:ind w:left="81" w:hanging="628"/>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image" Target="media/image8.jpeg"/><Relationship Id="rId24" Type="http://schemas.openxmlformats.org/officeDocument/2006/relationships/image" Target="media/image7.jpeg"/><Relationship Id="rId23" Type="http://schemas.openxmlformats.org/officeDocument/2006/relationships/image" Target="media/image6.jpeg"/><Relationship Id="rId22" Type="http://schemas.openxmlformats.org/officeDocument/2006/relationships/image" Target="media/image5.jpeg"/><Relationship Id="rId21" Type="http://schemas.openxmlformats.org/officeDocument/2006/relationships/image" Target="media/image4.jpeg"/><Relationship Id="rId20" Type="http://schemas.openxmlformats.org/officeDocument/2006/relationships/image" Target="media/image3.jpeg"/><Relationship Id="rId2" Type="http://schemas.openxmlformats.org/officeDocument/2006/relationships/settings" Target="settings.xml"/><Relationship Id="rId19" Type="http://schemas.openxmlformats.org/officeDocument/2006/relationships/image" Target="media/image2.jpeg"/><Relationship Id="rId18" Type="http://schemas.openxmlformats.org/officeDocument/2006/relationships/image" Target="media/image1.jpeg"/><Relationship Id="rId17" Type="http://schemas.openxmlformats.org/officeDocument/2006/relationships/theme" Target="theme/theme1.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Reanimator Extreme Edition</Company>
  <Pages>31</Pages>
  <Words>9855</Words>
  <Characters>56175</Characters>
  <Lines>468</Lines>
  <Paragraphs>131</Paragraphs>
  <TotalTime>111</TotalTime>
  <ScaleCrop>false</ScaleCrop>
  <LinksUpToDate>false</LinksUpToDate>
  <CharactersWithSpaces>65899</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2025-05-14T11:51:00Z</dcterms:created>
  <dc:creator>word</dc:creator>
  <cp:lastModifiedBy>Школа</cp:lastModifiedBy>
  <cp:lastPrinted>2025-10-17T07:22:00Z</cp:lastPrinted>
  <dcterms:modified xsi:type="dcterms:W3CDTF">2025-10-24T16:08:29Z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1049-12.2.0.23131</vt:lpwstr>
  </property>
  <property fmtid="{D5CDD505-2E9C-101B-9397-08002B2CF9AE}" pid="3" name="ICV">
    <vt:lpwstr>A5576A977B2C42D3AD5D44A6D3127374_13</vt:lpwstr>
  </property>
</Properties>
</file>